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1447" w:rsidRPr="00652C15" w:rsidRDefault="00081447" w:rsidP="00ED4F2F">
      <w:pPr>
        <w:jc w:val="both"/>
        <w:rPr>
          <w:rFonts w:asciiTheme="minorHAnsi" w:hAnsiTheme="minorHAnsi" w:cstheme="minorHAnsi"/>
          <w:b/>
          <w:color w:val="7F7F7F"/>
          <w:sz w:val="32"/>
          <w:szCs w:val="32"/>
        </w:rPr>
      </w:pPr>
      <w:r w:rsidRPr="00652C15">
        <w:rPr>
          <w:rFonts w:asciiTheme="minorHAnsi" w:hAnsiTheme="minorHAnsi" w:cstheme="minorHAnsi"/>
          <w:b/>
          <w:color w:val="7F7F7F"/>
          <w:sz w:val="32"/>
          <w:szCs w:val="32"/>
        </w:rPr>
        <w:t>TISKOVÁ ZPRÁVA</w:t>
      </w:r>
    </w:p>
    <w:p w:rsidR="00081447" w:rsidRPr="00E33F93" w:rsidRDefault="00751618" w:rsidP="00ED4F2F">
      <w:pPr>
        <w:jc w:val="both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Hrady a zámky vst</w:t>
      </w:r>
      <w:r w:rsidR="00F96461">
        <w:rPr>
          <w:rFonts w:asciiTheme="minorHAnsi" w:hAnsiTheme="minorHAnsi"/>
          <w:b/>
          <w:sz w:val="28"/>
          <w:szCs w:val="28"/>
        </w:rPr>
        <w:t>upují</w:t>
      </w:r>
      <w:r>
        <w:rPr>
          <w:rFonts w:asciiTheme="minorHAnsi" w:hAnsiTheme="minorHAnsi"/>
          <w:b/>
          <w:sz w:val="28"/>
          <w:szCs w:val="28"/>
        </w:rPr>
        <w:t xml:space="preserve"> do zimní sezony. Otvírají zimní prohlídkové trasy a připravují </w:t>
      </w:r>
      <w:proofErr w:type="spellStart"/>
      <w:r>
        <w:rPr>
          <w:rFonts w:asciiTheme="minorHAnsi" w:hAnsiTheme="minorHAnsi"/>
          <w:b/>
          <w:sz w:val="28"/>
          <w:szCs w:val="28"/>
        </w:rPr>
        <w:t>Hradozámecký</w:t>
      </w:r>
      <w:proofErr w:type="spellEnd"/>
      <w:r>
        <w:rPr>
          <w:rFonts w:asciiTheme="minorHAnsi" w:hAnsiTheme="minorHAnsi"/>
          <w:b/>
          <w:sz w:val="28"/>
          <w:szCs w:val="28"/>
        </w:rPr>
        <w:t xml:space="preserve"> advent</w:t>
      </w:r>
    </w:p>
    <w:p w:rsidR="00081447" w:rsidRPr="00652C15" w:rsidRDefault="00081447" w:rsidP="00ED4F2F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b/>
        </w:rPr>
      </w:pPr>
    </w:p>
    <w:p w:rsidR="00081447" w:rsidRPr="00652C15" w:rsidRDefault="00081447" w:rsidP="00ED4F2F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b/>
        </w:rPr>
      </w:pPr>
      <w:r w:rsidRPr="00652C15">
        <w:rPr>
          <w:rFonts w:asciiTheme="minorHAnsi" w:hAnsiTheme="minorHAnsi" w:cstheme="minorHAnsi"/>
          <w:b/>
        </w:rPr>
        <w:t xml:space="preserve">Praha </w:t>
      </w:r>
      <w:r w:rsidR="00651A5C">
        <w:rPr>
          <w:rFonts w:asciiTheme="minorHAnsi" w:hAnsiTheme="minorHAnsi" w:cstheme="minorHAnsi"/>
          <w:b/>
        </w:rPr>
        <w:t>1. listopadu</w:t>
      </w:r>
      <w:r w:rsidRPr="00652C15">
        <w:rPr>
          <w:rFonts w:asciiTheme="minorHAnsi" w:hAnsiTheme="minorHAnsi" w:cstheme="minorHAnsi"/>
          <w:b/>
        </w:rPr>
        <w:t xml:space="preserve"> 2023</w:t>
      </w:r>
    </w:p>
    <w:p w:rsidR="00751618" w:rsidRPr="00D21CE6" w:rsidRDefault="00751618" w:rsidP="00ED4F2F">
      <w:pPr>
        <w:jc w:val="both"/>
        <w:rPr>
          <w:rFonts w:asciiTheme="minorHAnsi" w:hAnsiTheme="minorHAnsi" w:cstheme="minorHAnsi"/>
          <w:b/>
          <w:color w:val="000000" w:themeColor="text1"/>
        </w:rPr>
      </w:pPr>
      <w:bookmarkStart w:id="0" w:name="_Hlk138765366"/>
      <w:r w:rsidRPr="00D21CE6">
        <w:rPr>
          <w:rFonts w:asciiTheme="minorHAnsi" w:hAnsiTheme="minorHAnsi" w:cstheme="minorHAnsi"/>
          <w:b/>
          <w:color w:val="000000" w:themeColor="text1"/>
        </w:rPr>
        <w:t xml:space="preserve">Hrady, zámky a další památky ve správě Národního památkového ústavu dnes vstupují do zimní části sezony. Připravují se na advent, některé otvírají zimní prohlídkové trasy, jiné provoz utlumují. </w:t>
      </w:r>
      <w:r w:rsidR="00AD6E59" w:rsidRPr="00D21CE6">
        <w:rPr>
          <w:rFonts w:asciiTheme="minorHAnsi" w:hAnsiTheme="minorHAnsi" w:cstheme="minorHAnsi"/>
          <w:b/>
          <w:color w:val="000000" w:themeColor="text1"/>
        </w:rPr>
        <w:t>11.</w:t>
      </w:r>
      <w:r w:rsidRPr="00D21CE6">
        <w:rPr>
          <w:rFonts w:asciiTheme="minorHAnsi" w:hAnsiTheme="minorHAnsi" w:cstheme="minorHAnsi"/>
          <w:b/>
          <w:color w:val="000000" w:themeColor="text1"/>
        </w:rPr>
        <w:t xml:space="preserve"> listopadu nabídnou památky vstup zdarma pro válečné veterány. Některé objekty se </w:t>
      </w:r>
      <w:r w:rsidR="00AD6E59" w:rsidRPr="00D21CE6">
        <w:rPr>
          <w:rFonts w:asciiTheme="minorHAnsi" w:hAnsiTheme="minorHAnsi" w:cstheme="minorHAnsi"/>
          <w:b/>
          <w:color w:val="000000" w:themeColor="text1"/>
        </w:rPr>
        <w:t xml:space="preserve">v listopadu </w:t>
      </w:r>
      <w:r w:rsidRPr="00D21CE6">
        <w:rPr>
          <w:rFonts w:asciiTheme="minorHAnsi" w:hAnsiTheme="minorHAnsi" w:cstheme="minorHAnsi"/>
          <w:b/>
          <w:color w:val="000000" w:themeColor="text1"/>
        </w:rPr>
        <w:t xml:space="preserve">mimořádně otevřou při příznivém počasí. Žezlo projektu Po stopách šlechtických rodů letos dál drží </w:t>
      </w:r>
      <w:proofErr w:type="spellStart"/>
      <w:r w:rsidRPr="00D21CE6">
        <w:rPr>
          <w:rFonts w:asciiTheme="minorHAnsi" w:hAnsiTheme="minorHAnsi" w:cstheme="minorHAnsi"/>
          <w:b/>
          <w:color w:val="000000" w:themeColor="text1"/>
        </w:rPr>
        <w:t>Harrachové</w:t>
      </w:r>
      <w:proofErr w:type="spellEnd"/>
      <w:r w:rsidRPr="00D21CE6">
        <w:rPr>
          <w:rFonts w:asciiTheme="minorHAnsi" w:hAnsiTheme="minorHAnsi" w:cstheme="minorHAnsi"/>
          <w:b/>
          <w:color w:val="000000" w:themeColor="text1"/>
        </w:rPr>
        <w:t xml:space="preserve"> a státní zámek Hrádek u Nechanic s tematicky zaměřeným adventním programem. </w:t>
      </w:r>
    </w:p>
    <w:p w:rsidR="00751618" w:rsidRDefault="00751618" w:rsidP="00ED4F2F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bookmarkEnd w:id="0"/>
    <w:p w:rsidR="001166F8" w:rsidRDefault="004C1B53" w:rsidP="00ED4F2F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 w:rsidRPr="004C1B53">
        <w:rPr>
          <w:rFonts w:asciiTheme="minorHAnsi" w:hAnsiTheme="minorHAnsi" w:cstheme="minorHAnsi"/>
          <w:color w:val="000000" w:themeColor="text1"/>
        </w:rPr>
        <w:t xml:space="preserve">Na Den válečných veteránů 11. listopadu se </w:t>
      </w:r>
      <w:r>
        <w:rPr>
          <w:rFonts w:asciiTheme="minorHAnsi" w:hAnsiTheme="minorHAnsi" w:cstheme="minorHAnsi"/>
          <w:color w:val="000000" w:themeColor="text1"/>
        </w:rPr>
        <w:t xml:space="preserve">základní prohlídkové okruhy otevřou pro válečné veterány zdarma. Zapojují se všechny v tento den otevřené památky – Sychrov, Zákupy, Slatiňany, Kuks, Konopiště, Karlštejn, Křivoklát, Mníšek pod Brdy, Veltrusy, Valeč, </w:t>
      </w:r>
      <w:proofErr w:type="spellStart"/>
      <w:r>
        <w:rPr>
          <w:rFonts w:asciiTheme="minorHAnsi" w:hAnsiTheme="minorHAnsi" w:cstheme="minorHAnsi"/>
          <w:color w:val="000000" w:themeColor="text1"/>
        </w:rPr>
        <w:t>Házmburk</w:t>
      </w:r>
      <w:proofErr w:type="spellEnd"/>
      <w:r>
        <w:rPr>
          <w:rFonts w:asciiTheme="minorHAnsi" w:hAnsiTheme="minorHAnsi" w:cstheme="minorHAnsi"/>
          <w:color w:val="000000" w:themeColor="text1"/>
        </w:rPr>
        <w:t>, Valtice, Lednice, Šternberk, Hradec nad Moravicí, Květná zahrad</w:t>
      </w:r>
      <w:r w:rsidR="00B85511">
        <w:rPr>
          <w:rFonts w:asciiTheme="minorHAnsi" w:hAnsiTheme="minorHAnsi" w:cstheme="minorHAnsi"/>
          <w:color w:val="000000" w:themeColor="text1"/>
        </w:rPr>
        <w:t xml:space="preserve">a v Kroměříži, Hluboká, Český Krumlov, Třeboň a Telč. </w:t>
      </w:r>
    </w:p>
    <w:p w:rsidR="00B85511" w:rsidRDefault="00B85511" w:rsidP="00ED4F2F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color w:val="000000" w:themeColor="text1"/>
        </w:rPr>
      </w:pPr>
    </w:p>
    <w:p w:rsidR="00005340" w:rsidRPr="009C34F1" w:rsidRDefault="00005340" w:rsidP="00005340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 w:rsidRPr="009C34F1">
        <w:rPr>
          <w:rFonts w:asciiTheme="minorHAnsi" w:hAnsiTheme="minorHAnsi" w:cstheme="minorHAnsi"/>
          <w:color w:val="000000" w:themeColor="text1"/>
        </w:rPr>
        <w:t>Vedle tradičních objektů mohou letos na podzim návštěvníci přijít také do hospitálu Kuks nebo na hrad Bezděz. Kuks se otevře během listopadových víkendů</w:t>
      </w:r>
      <w:r w:rsidR="00425074">
        <w:rPr>
          <w:rFonts w:asciiTheme="minorHAnsi" w:hAnsiTheme="minorHAnsi" w:cstheme="minorHAnsi"/>
          <w:color w:val="000000" w:themeColor="text1"/>
        </w:rPr>
        <w:t xml:space="preserve"> a</w:t>
      </w:r>
      <w:r w:rsidRPr="009C34F1">
        <w:rPr>
          <w:rFonts w:asciiTheme="minorHAnsi" w:hAnsiTheme="minorHAnsi" w:cstheme="minorHAnsi"/>
          <w:color w:val="000000" w:themeColor="text1"/>
        </w:rPr>
        <w:t xml:space="preserve"> o státním stávku 17. 11. Hrad Bezděz bude otevřený za příznivého počasí. Mezi </w:t>
      </w:r>
      <w:r>
        <w:rPr>
          <w:rFonts w:asciiTheme="minorHAnsi" w:hAnsiTheme="minorHAnsi" w:cstheme="minorHAnsi"/>
          <w:color w:val="000000" w:themeColor="text1"/>
        </w:rPr>
        <w:t xml:space="preserve">dvacítku </w:t>
      </w:r>
      <w:r w:rsidRPr="009C34F1">
        <w:rPr>
          <w:rFonts w:asciiTheme="minorHAnsi" w:hAnsiTheme="minorHAnsi" w:cstheme="minorHAnsi"/>
          <w:color w:val="000000" w:themeColor="text1"/>
        </w:rPr>
        <w:t>celoročně otevřen</w:t>
      </w:r>
      <w:r>
        <w:rPr>
          <w:rFonts w:asciiTheme="minorHAnsi" w:hAnsiTheme="minorHAnsi" w:cstheme="minorHAnsi"/>
          <w:color w:val="000000" w:themeColor="text1"/>
        </w:rPr>
        <w:t>ých</w:t>
      </w:r>
      <w:r w:rsidRPr="009C34F1">
        <w:rPr>
          <w:rFonts w:asciiTheme="minorHAnsi" w:hAnsiTheme="minorHAnsi" w:cstheme="minorHAnsi"/>
          <w:color w:val="000000" w:themeColor="text1"/>
        </w:rPr>
        <w:t xml:space="preserve"> památ</w:t>
      </w:r>
      <w:r w:rsidR="00425074">
        <w:rPr>
          <w:rFonts w:asciiTheme="minorHAnsi" w:hAnsiTheme="minorHAnsi" w:cstheme="minorHAnsi"/>
          <w:color w:val="000000" w:themeColor="text1"/>
        </w:rPr>
        <w:t>ek</w:t>
      </w:r>
      <w:r w:rsidRPr="009C34F1">
        <w:rPr>
          <w:rFonts w:asciiTheme="minorHAnsi" w:hAnsiTheme="minorHAnsi" w:cstheme="minorHAnsi"/>
          <w:color w:val="000000" w:themeColor="text1"/>
        </w:rPr>
        <w:t xml:space="preserve"> se </w:t>
      </w:r>
      <w:r w:rsidR="00425074">
        <w:rPr>
          <w:rFonts w:asciiTheme="minorHAnsi" w:hAnsiTheme="minorHAnsi" w:cstheme="minorHAnsi"/>
          <w:color w:val="000000" w:themeColor="text1"/>
        </w:rPr>
        <w:t>řadí také s</w:t>
      </w:r>
      <w:r w:rsidRPr="009C34F1">
        <w:rPr>
          <w:rFonts w:asciiTheme="minorHAnsi" w:hAnsiTheme="minorHAnsi" w:cstheme="minorHAnsi"/>
          <w:color w:val="000000" w:themeColor="text1"/>
        </w:rPr>
        <w:t>tátní zámek Telč</w:t>
      </w:r>
      <w:r w:rsidR="00425074">
        <w:rPr>
          <w:rFonts w:asciiTheme="minorHAnsi" w:hAnsiTheme="minorHAnsi" w:cstheme="minorHAnsi"/>
          <w:color w:val="000000" w:themeColor="text1"/>
        </w:rPr>
        <w:t xml:space="preserve"> a klášter Plasy, letos otevřené </w:t>
      </w:r>
      <w:r w:rsidRPr="009C34F1">
        <w:rPr>
          <w:rFonts w:asciiTheme="minorHAnsi" w:hAnsiTheme="minorHAnsi" w:cstheme="minorHAnsi"/>
          <w:color w:val="000000" w:themeColor="text1"/>
        </w:rPr>
        <w:t xml:space="preserve">po obnově. </w:t>
      </w:r>
    </w:p>
    <w:p w:rsidR="00D21CE6" w:rsidRDefault="00D21CE6" w:rsidP="00ED4F2F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color w:val="000000" w:themeColor="text1"/>
        </w:rPr>
      </w:pPr>
    </w:p>
    <w:p w:rsidR="009C34F1" w:rsidRPr="00005340" w:rsidRDefault="00CE4E26" w:rsidP="00ED4F2F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Začínají přípravy na veřejností oblíbený </w:t>
      </w:r>
      <w:proofErr w:type="spellStart"/>
      <w:r w:rsidR="00005340" w:rsidRPr="00005340">
        <w:rPr>
          <w:rFonts w:asciiTheme="minorHAnsi" w:hAnsiTheme="minorHAnsi" w:cstheme="minorHAnsi"/>
          <w:color w:val="000000" w:themeColor="text1"/>
        </w:rPr>
        <w:t>Hradozámecký</w:t>
      </w:r>
      <w:proofErr w:type="spellEnd"/>
      <w:r w:rsidR="00005340" w:rsidRPr="00005340">
        <w:rPr>
          <w:rFonts w:asciiTheme="minorHAnsi" w:hAnsiTheme="minorHAnsi" w:cstheme="minorHAnsi"/>
          <w:color w:val="000000" w:themeColor="text1"/>
        </w:rPr>
        <w:t xml:space="preserve"> advent</w:t>
      </w:r>
      <w:r>
        <w:rPr>
          <w:rFonts w:asciiTheme="minorHAnsi" w:hAnsiTheme="minorHAnsi" w:cstheme="minorHAnsi"/>
          <w:color w:val="000000" w:themeColor="text1"/>
        </w:rPr>
        <w:t>. Památky se převlékají do slavnostního hávu a od prosince nabídnou mimořádný adventní program. Budou to netradiční prohlídky po vánočně vyzdobených prostorách s kostýmovanými průvodci, výstavy betlémů, divadelní představení, koncerty, dílničky a soutěže</w:t>
      </w:r>
      <w:r w:rsidR="00F96461">
        <w:rPr>
          <w:rFonts w:asciiTheme="minorHAnsi" w:hAnsiTheme="minorHAnsi" w:cstheme="minorHAnsi"/>
          <w:color w:val="000000" w:themeColor="text1"/>
        </w:rPr>
        <w:t>.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F96461">
        <w:rPr>
          <w:rFonts w:asciiTheme="minorHAnsi" w:hAnsiTheme="minorHAnsi" w:cstheme="minorHAnsi"/>
          <w:color w:val="000000" w:themeColor="text1"/>
        </w:rPr>
        <w:t xml:space="preserve">Na zámku Hrádek u Nechanic bude advent ve znamení harrachovského roku projektu Po stopách šlechtických rodů. </w:t>
      </w:r>
      <w:r w:rsidR="008971DC">
        <w:rPr>
          <w:rFonts w:asciiTheme="minorHAnsi" w:hAnsiTheme="minorHAnsi" w:cstheme="minorHAnsi"/>
          <w:color w:val="000000" w:themeColor="text1"/>
        </w:rPr>
        <w:t xml:space="preserve"> </w:t>
      </w:r>
    </w:p>
    <w:p w:rsidR="00005340" w:rsidRDefault="00005340" w:rsidP="00ED4F2F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color w:val="000000" w:themeColor="text1"/>
        </w:rPr>
      </w:pPr>
    </w:p>
    <w:p w:rsidR="00751618" w:rsidRDefault="007E3BBF" w:rsidP="00ED4F2F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Během letošní návštěvnické sezony</w:t>
      </w:r>
      <w:r w:rsidRPr="007E3BBF">
        <w:rPr>
          <w:rFonts w:asciiTheme="minorHAnsi" w:hAnsiTheme="minorHAnsi" w:cstheme="minorHAnsi"/>
          <w:color w:val="000000" w:themeColor="text1"/>
        </w:rPr>
        <w:t xml:space="preserve"> přišlo na státní hrady, zámky a další památky ve správě NPÚ celkem 4 083 229 návštěvníků. To je </w:t>
      </w:r>
      <w:r w:rsidR="004F6E59">
        <w:rPr>
          <w:rFonts w:asciiTheme="minorHAnsi" w:hAnsiTheme="minorHAnsi" w:cstheme="minorHAnsi"/>
          <w:color w:val="000000" w:themeColor="text1"/>
        </w:rPr>
        <w:t xml:space="preserve">o </w:t>
      </w:r>
      <w:r w:rsidRPr="007E3BBF">
        <w:rPr>
          <w:rFonts w:asciiTheme="minorHAnsi" w:hAnsiTheme="minorHAnsi" w:cstheme="minorHAnsi"/>
          <w:color w:val="000000" w:themeColor="text1"/>
        </w:rPr>
        <w:t xml:space="preserve">11 % víc než za prvních deset měsíců roku 2022 a o 25 % méně než za stejné období roku 2019. </w:t>
      </w:r>
    </w:p>
    <w:p w:rsidR="007C4552" w:rsidRPr="004F6E59" w:rsidRDefault="007C4552" w:rsidP="00425074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 w:themeColor="text1"/>
          <w:sz w:val="18"/>
        </w:rPr>
      </w:pPr>
    </w:p>
    <w:p w:rsidR="004F6E59" w:rsidRPr="004F6E59" w:rsidRDefault="004F6E59" w:rsidP="00425074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</w:rPr>
      </w:pPr>
      <w:r w:rsidRPr="004F6E59">
        <w:rPr>
          <w:rFonts w:asciiTheme="minorHAnsi" w:hAnsiTheme="minorHAnsi" w:cstheme="minorHAnsi"/>
          <w:color w:val="000000" w:themeColor="text1"/>
          <w:sz w:val="22"/>
        </w:rPr>
        <w:t>N</w:t>
      </w:r>
      <w:r>
        <w:rPr>
          <w:rFonts w:asciiTheme="minorHAnsi" w:hAnsiTheme="minorHAnsi" w:cstheme="minorHAnsi"/>
          <w:color w:val="000000" w:themeColor="text1"/>
          <w:sz w:val="22"/>
        </w:rPr>
        <w:t>ejnavštěvovanější památky v období</w:t>
      </w:r>
      <w:r w:rsidRPr="004F6E59">
        <w:rPr>
          <w:rFonts w:asciiTheme="minorHAnsi" w:hAnsiTheme="minorHAnsi" w:cstheme="minorHAnsi"/>
          <w:color w:val="000000" w:themeColor="text1"/>
          <w:sz w:val="22"/>
        </w:rPr>
        <w:t xml:space="preserve"> leden-říjen 2023</w:t>
      </w:r>
    </w:p>
    <w:tbl>
      <w:tblPr>
        <w:tblStyle w:val="Mkatabulky"/>
        <w:tblW w:w="6091" w:type="dxa"/>
        <w:tblLook w:val="04A0" w:firstRow="1" w:lastRow="0" w:firstColumn="1" w:lastColumn="0" w:noHBand="0" w:noVBand="1"/>
      </w:tblPr>
      <w:tblGrid>
        <w:gridCol w:w="1984"/>
        <w:gridCol w:w="979"/>
        <w:gridCol w:w="250"/>
        <w:gridCol w:w="1744"/>
        <w:gridCol w:w="1134"/>
      </w:tblGrid>
      <w:tr w:rsidR="007C4552" w:rsidRPr="007C4552" w:rsidTr="00425074">
        <w:trPr>
          <w:trHeight w:val="20"/>
        </w:trPr>
        <w:tc>
          <w:tcPr>
            <w:tcW w:w="0" w:type="auto"/>
          </w:tcPr>
          <w:p w:rsidR="007C4552" w:rsidRPr="00425074" w:rsidRDefault="007C4552" w:rsidP="00425074">
            <w:pPr>
              <w:pStyle w:val="Normlnweb"/>
              <w:spacing w:before="0" w:beforeAutospacing="0" w:after="0" w:afterAutospacing="0"/>
              <w:jc w:val="both"/>
              <w:textAlignment w:val="baseline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25074">
              <w:rPr>
                <w:rFonts w:cstheme="minorHAnsi"/>
                <w:color w:val="000000" w:themeColor="text1"/>
                <w:sz w:val="20"/>
                <w:szCs w:val="20"/>
              </w:rPr>
              <w:t>SZ Lednice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C4552" w:rsidRPr="00425074" w:rsidRDefault="007C4552" w:rsidP="00425074">
            <w:pPr>
              <w:pStyle w:val="Normlnweb"/>
              <w:spacing w:before="0" w:beforeAutospacing="0" w:after="0" w:afterAutospacing="0"/>
              <w:jc w:val="center"/>
              <w:textAlignment w:val="baseline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25074">
              <w:rPr>
                <w:rFonts w:cstheme="minorHAnsi"/>
                <w:color w:val="000000" w:themeColor="text1"/>
                <w:sz w:val="20"/>
                <w:szCs w:val="20"/>
              </w:rPr>
              <w:t>341 814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4552" w:rsidRPr="00425074" w:rsidRDefault="007C4552" w:rsidP="00425074">
            <w:pPr>
              <w:pStyle w:val="Normlnweb"/>
              <w:spacing w:before="0" w:beforeAutospacing="0" w:after="0" w:afterAutospacing="0"/>
              <w:jc w:val="both"/>
              <w:textAlignment w:val="baseline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44" w:type="dxa"/>
            <w:tcBorders>
              <w:left w:val="single" w:sz="4" w:space="0" w:color="auto"/>
            </w:tcBorders>
          </w:tcPr>
          <w:p w:rsidR="007C4552" w:rsidRPr="00425074" w:rsidRDefault="007C4552" w:rsidP="00425074">
            <w:pPr>
              <w:pStyle w:val="Normlnweb"/>
              <w:spacing w:before="0" w:beforeAutospacing="0" w:after="0" w:afterAutospacing="0"/>
              <w:jc w:val="both"/>
              <w:textAlignment w:val="baseline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25074">
              <w:rPr>
                <w:rFonts w:cstheme="minorHAnsi"/>
                <w:color w:val="000000" w:themeColor="text1"/>
                <w:sz w:val="20"/>
                <w:szCs w:val="20"/>
              </w:rPr>
              <w:t>SH Bouzov</w:t>
            </w:r>
          </w:p>
        </w:tc>
        <w:tc>
          <w:tcPr>
            <w:tcW w:w="1134" w:type="dxa"/>
          </w:tcPr>
          <w:p w:rsidR="007C4552" w:rsidRPr="00425074" w:rsidRDefault="007C4552" w:rsidP="00425074">
            <w:pPr>
              <w:pStyle w:val="Normlnweb"/>
              <w:spacing w:before="0" w:beforeAutospacing="0" w:after="0" w:afterAutospacing="0"/>
              <w:jc w:val="center"/>
              <w:textAlignment w:val="baseline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25074">
              <w:rPr>
                <w:rFonts w:cstheme="minorHAnsi"/>
                <w:color w:val="000000" w:themeColor="text1"/>
                <w:sz w:val="20"/>
                <w:szCs w:val="20"/>
              </w:rPr>
              <w:t>117 685</w:t>
            </w:r>
          </w:p>
        </w:tc>
      </w:tr>
      <w:tr w:rsidR="007C4552" w:rsidRPr="007C4552" w:rsidTr="00425074">
        <w:trPr>
          <w:trHeight w:val="20"/>
        </w:trPr>
        <w:tc>
          <w:tcPr>
            <w:tcW w:w="0" w:type="auto"/>
          </w:tcPr>
          <w:p w:rsidR="007C4552" w:rsidRPr="00425074" w:rsidRDefault="007C4552" w:rsidP="00425074">
            <w:pPr>
              <w:pStyle w:val="Normlnweb"/>
              <w:spacing w:before="0" w:beforeAutospacing="0" w:after="0" w:afterAutospacing="0"/>
              <w:jc w:val="both"/>
              <w:textAlignment w:val="baseline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25074">
              <w:rPr>
                <w:rFonts w:cstheme="minorHAnsi"/>
                <w:color w:val="000000" w:themeColor="text1"/>
                <w:sz w:val="20"/>
                <w:szCs w:val="20"/>
              </w:rPr>
              <w:t>SHZ Český Krumlov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C4552" w:rsidRPr="00425074" w:rsidRDefault="007C4552" w:rsidP="00425074">
            <w:pPr>
              <w:pStyle w:val="Normlnweb"/>
              <w:spacing w:before="0" w:beforeAutospacing="0" w:after="0" w:afterAutospacing="0"/>
              <w:jc w:val="center"/>
              <w:textAlignment w:val="baseline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25074">
              <w:rPr>
                <w:rFonts w:cstheme="minorHAnsi"/>
                <w:color w:val="000000" w:themeColor="text1"/>
                <w:sz w:val="20"/>
                <w:szCs w:val="20"/>
              </w:rPr>
              <w:t>232 602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4552" w:rsidRPr="00425074" w:rsidRDefault="007C4552" w:rsidP="00425074">
            <w:pPr>
              <w:pStyle w:val="Normlnweb"/>
              <w:spacing w:before="0" w:beforeAutospacing="0" w:after="0" w:afterAutospacing="0"/>
              <w:jc w:val="both"/>
              <w:textAlignment w:val="baseline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44" w:type="dxa"/>
            <w:tcBorders>
              <w:left w:val="single" w:sz="4" w:space="0" w:color="auto"/>
            </w:tcBorders>
          </w:tcPr>
          <w:p w:rsidR="007C4552" w:rsidRPr="00425074" w:rsidRDefault="007C4552" w:rsidP="00425074">
            <w:pPr>
              <w:pStyle w:val="Normlnweb"/>
              <w:spacing w:before="0" w:beforeAutospacing="0" w:after="0" w:afterAutospacing="0"/>
              <w:jc w:val="both"/>
              <w:textAlignment w:val="baseline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25074">
              <w:rPr>
                <w:rFonts w:cstheme="minorHAnsi"/>
                <w:color w:val="000000" w:themeColor="text1"/>
                <w:sz w:val="20"/>
                <w:szCs w:val="20"/>
              </w:rPr>
              <w:t>SH Veveří</w:t>
            </w:r>
          </w:p>
        </w:tc>
        <w:tc>
          <w:tcPr>
            <w:tcW w:w="1134" w:type="dxa"/>
          </w:tcPr>
          <w:p w:rsidR="007C4552" w:rsidRPr="00425074" w:rsidRDefault="004F6E59" w:rsidP="00425074">
            <w:pPr>
              <w:pStyle w:val="Normlnweb"/>
              <w:spacing w:before="0" w:beforeAutospacing="0" w:after="0" w:afterAutospacing="0"/>
              <w:jc w:val="center"/>
              <w:textAlignment w:val="baseline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7C4552" w:rsidRPr="00425074">
              <w:rPr>
                <w:rFonts w:cstheme="minorHAnsi"/>
                <w:color w:val="000000" w:themeColor="text1"/>
                <w:sz w:val="20"/>
                <w:szCs w:val="20"/>
              </w:rPr>
              <w:t>98 985</w:t>
            </w:r>
          </w:p>
        </w:tc>
      </w:tr>
      <w:tr w:rsidR="007C4552" w:rsidRPr="007C4552" w:rsidTr="00425074">
        <w:trPr>
          <w:trHeight w:val="20"/>
        </w:trPr>
        <w:tc>
          <w:tcPr>
            <w:tcW w:w="0" w:type="auto"/>
          </w:tcPr>
          <w:p w:rsidR="007C4552" w:rsidRPr="00425074" w:rsidRDefault="007C4552" w:rsidP="00425074">
            <w:pPr>
              <w:pStyle w:val="Normlnweb"/>
              <w:spacing w:before="0" w:beforeAutospacing="0" w:after="0" w:afterAutospacing="0"/>
              <w:jc w:val="both"/>
              <w:textAlignment w:val="baseline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25074">
              <w:rPr>
                <w:rFonts w:cstheme="minorHAnsi"/>
                <w:color w:val="000000" w:themeColor="text1"/>
                <w:sz w:val="20"/>
                <w:szCs w:val="20"/>
              </w:rPr>
              <w:t>SZ Hluboká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C4552" w:rsidRPr="00425074" w:rsidRDefault="007C4552" w:rsidP="00425074">
            <w:pPr>
              <w:pStyle w:val="Normlnweb"/>
              <w:spacing w:before="0" w:beforeAutospacing="0" w:after="0" w:afterAutospacing="0"/>
              <w:jc w:val="center"/>
              <w:textAlignment w:val="baseline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25074">
              <w:rPr>
                <w:rFonts w:cstheme="minorHAnsi"/>
                <w:color w:val="000000" w:themeColor="text1"/>
                <w:sz w:val="20"/>
                <w:szCs w:val="20"/>
              </w:rPr>
              <w:t>194 629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4552" w:rsidRPr="00425074" w:rsidRDefault="007C4552" w:rsidP="00425074">
            <w:pPr>
              <w:pStyle w:val="Normlnweb"/>
              <w:spacing w:before="0" w:beforeAutospacing="0" w:after="0" w:afterAutospacing="0"/>
              <w:jc w:val="both"/>
              <w:textAlignment w:val="baseline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44" w:type="dxa"/>
            <w:tcBorders>
              <w:left w:val="single" w:sz="4" w:space="0" w:color="auto"/>
            </w:tcBorders>
          </w:tcPr>
          <w:p w:rsidR="007C4552" w:rsidRPr="00425074" w:rsidRDefault="00D17122" w:rsidP="00425074">
            <w:pPr>
              <w:pStyle w:val="Normlnweb"/>
              <w:spacing w:before="0" w:beforeAutospacing="0" w:after="0" w:afterAutospacing="0"/>
              <w:jc w:val="both"/>
              <w:textAlignment w:val="baseline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Květná zahrada</w:t>
            </w:r>
          </w:p>
        </w:tc>
        <w:tc>
          <w:tcPr>
            <w:tcW w:w="1134" w:type="dxa"/>
          </w:tcPr>
          <w:p w:rsidR="007C4552" w:rsidRPr="00425074" w:rsidRDefault="00D17122" w:rsidP="00425074">
            <w:pPr>
              <w:pStyle w:val="Normlnweb"/>
              <w:spacing w:before="0" w:beforeAutospacing="0" w:after="0" w:afterAutospacing="0"/>
              <w:jc w:val="center"/>
              <w:textAlignment w:val="baseline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95 386</w:t>
            </w:r>
            <w:r w:rsidR="004F6E59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bookmarkStart w:id="1" w:name="_GoBack"/>
        <w:bookmarkEnd w:id="1"/>
      </w:tr>
      <w:tr w:rsidR="00425074" w:rsidRPr="007C4552" w:rsidTr="00425074">
        <w:trPr>
          <w:trHeight w:val="20"/>
        </w:trPr>
        <w:tc>
          <w:tcPr>
            <w:tcW w:w="0" w:type="auto"/>
            <w:tcBorders>
              <w:bottom w:val="single" w:sz="4" w:space="0" w:color="auto"/>
            </w:tcBorders>
          </w:tcPr>
          <w:p w:rsidR="007C4552" w:rsidRPr="00425074" w:rsidRDefault="007C4552" w:rsidP="00425074">
            <w:pPr>
              <w:pStyle w:val="Normlnweb"/>
              <w:spacing w:before="0" w:beforeAutospacing="0" w:after="0" w:afterAutospacing="0"/>
              <w:jc w:val="both"/>
              <w:textAlignment w:val="baseline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25074">
              <w:rPr>
                <w:rFonts w:cstheme="minorHAnsi"/>
                <w:color w:val="000000" w:themeColor="text1"/>
                <w:sz w:val="20"/>
                <w:szCs w:val="20"/>
              </w:rPr>
              <w:t>SH Karlštejn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7C4552" w:rsidRPr="00425074" w:rsidRDefault="007C4552" w:rsidP="00425074">
            <w:pPr>
              <w:pStyle w:val="Normlnweb"/>
              <w:spacing w:before="0" w:beforeAutospacing="0" w:after="0" w:afterAutospacing="0"/>
              <w:jc w:val="center"/>
              <w:textAlignment w:val="baseline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25074">
              <w:rPr>
                <w:rFonts w:cstheme="minorHAnsi"/>
                <w:color w:val="000000" w:themeColor="text1"/>
                <w:sz w:val="20"/>
                <w:szCs w:val="20"/>
              </w:rPr>
              <w:t>165 639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4552" w:rsidRPr="00425074" w:rsidRDefault="007C4552" w:rsidP="00425074">
            <w:pPr>
              <w:pStyle w:val="Normlnweb"/>
              <w:spacing w:before="0" w:beforeAutospacing="0" w:after="0" w:afterAutospacing="0"/>
              <w:jc w:val="both"/>
              <w:textAlignment w:val="baseline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44" w:type="dxa"/>
            <w:tcBorders>
              <w:left w:val="single" w:sz="4" w:space="0" w:color="auto"/>
              <w:bottom w:val="single" w:sz="4" w:space="0" w:color="auto"/>
            </w:tcBorders>
          </w:tcPr>
          <w:p w:rsidR="007C4552" w:rsidRPr="00425074" w:rsidRDefault="00D17122" w:rsidP="00425074">
            <w:pPr>
              <w:pStyle w:val="Normlnweb"/>
              <w:spacing w:before="0" w:beforeAutospacing="0" w:after="0" w:afterAutospacing="0"/>
              <w:jc w:val="both"/>
              <w:textAlignment w:val="baseline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25074">
              <w:rPr>
                <w:rFonts w:cstheme="minorHAnsi"/>
                <w:color w:val="000000" w:themeColor="text1"/>
                <w:sz w:val="20"/>
                <w:szCs w:val="20"/>
              </w:rPr>
              <w:t>SH Trosky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C4552" w:rsidRPr="00425074" w:rsidRDefault="00D17122" w:rsidP="00425074">
            <w:pPr>
              <w:pStyle w:val="Normlnweb"/>
              <w:spacing w:before="0" w:beforeAutospacing="0" w:after="0" w:afterAutospacing="0"/>
              <w:jc w:val="center"/>
              <w:textAlignment w:val="baseline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425074">
              <w:rPr>
                <w:rFonts w:cstheme="minorHAnsi"/>
                <w:color w:val="000000" w:themeColor="text1"/>
                <w:sz w:val="20"/>
                <w:szCs w:val="20"/>
              </w:rPr>
              <w:t>95 203</w:t>
            </w:r>
          </w:p>
        </w:tc>
      </w:tr>
      <w:tr w:rsidR="007C4552" w:rsidRPr="007C4552" w:rsidTr="00425074">
        <w:trPr>
          <w:trHeight w:val="20"/>
        </w:trPr>
        <w:tc>
          <w:tcPr>
            <w:tcW w:w="0" w:type="auto"/>
          </w:tcPr>
          <w:p w:rsidR="007C4552" w:rsidRPr="00425074" w:rsidRDefault="007C4552" w:rsidP="00425074">
            <w:pPr>
              <w:pStyle w:val="Normlnweb"/>
              <w:spacing w:before="0" w:beforeAutospacing="0" w:after="0" w:afterAutospacing="0"/>
              <w:jc w:val="both"/>
              <w:textAlignment w:val="baseline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25074">
              <w:rPr>
                <w:rFonts w:cstheme="minorHAnsi"/>
                <w:color w:val="000000" w:themeColor="text1"/>
                <w:sz w:val="20"/>
                <w:szCs w:val="20"/>
              </w:rPr>
              <w:t>SZ Valtice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C4552" w:rsidRPr="00425074" w:rsidRDefault="007C4552" w:rsidP="00425074">
            <w:pPr>
              <w:pStyle w:val="Normlnweb"/>
              <w:spacing w:before="0" w:beforeAutospacing="0" w:after="0" w:afterAutospacing="0"/>
              <w:jc w:val="center"/>
              <w:textAlignment w:val="baseline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25074">
              <w:rPr>
                <w:rFonts w:cstheme="minorHAnsi"/>
                <w:color w:val="000000" w:themeColor="text1"/>
                <w:sz w:val="20"/>
                <w:szCs w:val="20"/>
              </w:rPr>
              <w:t>126 378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4552" w:rsidRPr="00425074" w:rsidRDefault="007C4552" w:rsidP="00425074">
            <w:pPr>
              <w:pStyle w:val="Normlnweb"/>
              <w:spacing w:before="0" w:beforeAutospacing="0" w:after="0" w:afterAutospacing="0"/>
              <w:jc w:val="both"/>
              <w:textAlignment w:val="baseline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44" w:type="dxa"/>
            <w:tcBorders>
              <w:left w:val="single" w:sz="4" w:space="0" w:color="auto"/>
            </w:tcBorders>
          </w:tcPr>
          <w:p w:rsidR="007C4552" w:rsidRPr="00425074" w:rsidRDefault="00D17122" w:rsidP="00425074">
            <w:pPr>
              <w:pStyle w:val="Normlnweb"/>
              <w:spacing w:before="0" w:beforeAutospacing="0" w:after="0" w:afterAutospacing="0"/>
              <w:jc w:val="both"/>
              <w:textAlignment w:val="baseline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25074">
              <w:rPr>
                <w:rFonts w:cstheme="minorHAnsi"/>
                <w:color w:val="000000" w:themeColor="text1"/>
                <w:sz w:val="20"/>
                <w:szCs w:val="20"/>
              </w:rPr>
              <w:t>SZ Konopiště</w:t>
            </w:r>
          </w:p>
        </w:tc>
        <w:tc>
          <w:tcPr>
            <w:tcW w:w="1134" w:type="dxa"/>
          </w:tcPr>
          <w:p w:rsidR="007C4552" w:rsidRPr="00425074" w:rsidRDefault="004F6E59" w:rsidP="00425074">
            <w:pPr>
              <w:pStyle w:val="Normlnweb"/>
              <w:spacing w:before="0" w:beforeAutospacing="0" w:after="0" w:afterAutospacing="0"/>
              <w:jc w:val="center"/>
              <w:textAlignment w:val="baseline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D17122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D17122" w:rsidRPr="00425074">
              <w:rPr>
                <w:rFonts w:cstheme="minorHAnsi"/>
                <w:color w:val="000000" w:themeColor="text1"/>
                <w:sz w:val="20"/>
                <w:szCs w:val="20"/>
              </w:rPr>
              <w:t>82 278</w:t>
            </w:r>
          </w:p>
        </w:tc>
      </w:tr>
    </w:tbl>
    <w:p w:rsidR="007C4552" w:rsidRDefault="007C4552" w:rsidP="00ED4F2F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</w:p>
    <w:p w:rsidR="004F6E59" w:rsidRPr="007E3BBF" w:rsidRDefault="004F6E59" w:rsidP="00ED4F2F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</w:p>
    <w:p w:rsidR="00081447" w:rsidRPr="00C741DF" w:rsidRDefault="00C741DF" w:rsidP="00ED4F2F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rStyle w:val="Hypertextovodkaz"/>
          <w:rFonts w:asciiTheme="minorHAnsi" w:hAnsiTheme="minorHAnsi" w:cstheme="minorHAnsi"/>
          <w:color w:val="000000" w:themeColor="text1"/>
          <w:sz w:val="22"/>
          <w:szCs w:val="22"/>
        </w:rPr>
      </w:pPr>
      <w:r w:rsidRPr="00C741D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K</w:t>
      </w:r>
      <w:r w:rsidR="00081447" w:rsidRPr="00C741D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ontakt: </w:t>
      </w:r>
      <w:r w:rsidR="00081447" w:rsidRPr="00C741D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Blanka Černá, tisková mluvčí NPÚ, tel. 724 511 225, </w:t>
      </w:r>
      <w:hyperlink r:id="rId8" w:history="1">
        <w:r w:rsidR="00081447" w:rsidRPr="00C741DF">
          <w:rPr>
            <w:rStyle w:val="Hypertextovodkaz"/>
            <w:rFonts w:asciiTheme="minorHAnsi" w:hAnsiTheme="minorHAnsi" w:cstheme="minorHAnsi"/>
            <w:color w:val="000000" w:themeColor="text1"/>
            <w:sz w:val="22"/>
            <w:szCs w:val="22"/>
          </w:rPr>
          <w:t>cerna.blanka@npu.cz</w:t>
        </w:r>
      </w:hyperlink>
    </w:p>
    <w:sectPr w:rsidR="00081447" w:rsidRPr="00C741DF" w:rsidSect="00E41440">
      <w:footerReference w:type="default" r:id="rId9"/>
      <w:headerReference w:type="first" r:id="rId10"/>
      <w:footerReference w:type="first" r:id="rId11"/>
      <w:pgSz w:w="11906" w:h="16838"/>
      <w:pgMar w:top="1418" w:right="1418" w:bottom="993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3AB1" w:rsidRDefault="00E93AB1">
      <w:r>
        <w:separator/>
      </w:r>
    </w:p>
  </w:endnote>
  <w:endnote w:type="continuationSeparator" w:id="0">
    <w:p w:rsidR="00E93AB1" w:rsidRDefault="00E93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6CB2" w:rsidRPr="007044E1" w:rsidRDefault="00DA6CB2" w:rsidP="007044E1">
    <w:pPr>
      <w:pStyle w:val="Zpat"/>
      <w:pBdr>
        <w:top w:val="single" w:sz="4" w:space="1" w:color="auto"/>
      </w:pBdr>
      <w:rPr>
        <w:rFonts w:ascii="Arial" w:hAnsi="Arial"/>
        <w:color w:val="000000"/>
        <w:sz w:val="16"/>
        <w:szCs w:val="16"/>
      </w:rPr>
    </w:pPr>
    <w:r>
      <w:rPr>
        <w:rFonts w:ascii="Arial" w:hAnsi="Arial"/>
        <w:color w:val="000000"/>
        <w:sz w:val="16"/>
        <w:szCs w:val="16"/>
      </w:rPr>
      <w:t>Národní památkový ústav, Valdštejnské nám. 3, 118 01</w:t>
    </w:r>
    <w:r w:rsidRPr="007044E1">
      <w:rPr>
        <w:rFonts w:ascii="Arial" w:hAnsi="Arial"/>
        <w:color w:val="000000"/>
        <w:sz w:val="16"/>
        <w:szCs w:val="16"/>
      </w:rPr>
      <w:t xml:space="preserve"> Praha 1 </w:t>
    </w:r>
    <w:r>
      <w:rPr>
        <w:rFonts w:ascii="Arial" w:hAnsi="Arial"/>
        <w:color w:val="000000"/>
        <w:sz w:val="16"/>
        <w:szCs w:val="16"/>
      </w:rPr>
      <w:t>–</w:t>
    </w:r>
    <w:r w:rsidRPr="007044E1">
      <w:rPr>
        <w:rFonts w:ascii="Arial" w:hAnsi="Arial"/>
        <w:color w:val="000000"/>
        <w:sz w:val="16"/>
        <w:szCs w:val="16"/>
      </w:rPr>
      <w:t xml:space="preserve"> Malá Strana, P. O. BOX 84</w:t>
    </w:r>
  </w:p>
  <w:p w:rsidR="00DA6CB2" w:rsidRPr="007044E1" w:rsidRDefault="00DA6CB2">
    <w:pPr>
      <w:pStyle w:val="Zpat"/>
      <w:rPr>
        <w:rFonts w:ascii="Arial" w:hAnsi="Arial"/>
        <w:sz w:val="16"/>
        <w:szCs w:val="16"/>
      </w:rPr>
    </w:pPr>
    <w:r>
      <w:rPr>
        <w:rFonts w:ascii="Arial" w:hAnsi="Arial"/>
        <w:color w:val="000000"/>
        <w:sz w:val="16"/>
        <w:szCs w:val="16"/>
      </w:rPr>
      <w:t xml:space="preserve">Tel: +420 </w:t>
    </w:r>
    <w:r w:rsidRPr="007044E1">
      <w:rPr>
        <w:rFonts w:ascii="Arial" w:hAnsi="Arial"/>
        <w:color w:val="000000"/>
        <w:sz w:val="16"/>
        <w:szCs w:val="16"/>
      </w:rPr>
      <w:t>257</w:t>
    </w:r>
    <w:r>
      <w:rPr>
        <w:rFonts w:ascii="Arial" w:hAnsi="Arial"/>
        <w:color w:val="000000"/>
        <w:sz w:val="16"/>
        <w:szCs w:val="16"/>
      </w:rPr>
      <w:t xml:space="preserve"> </w:t>
    </w:r>
    <w:r w:rsidRPr="007044E1">
      <w:rPr>
        <w:rFonts w:ascii="Arial" w:hAnsi="Arial"/>
        <w:color w:val="000000"/>
        <w:sz w:val="16"/>
        <w:szCs w:val="16"/>
      </w:rPr>
      <w:t>010</w:t>
    </w:r>
    <w:r>
      <w:rPr>
        <w:rFonts w:ascii="Arial" w:hAnsi="Arial"/>
        <w:color w:val="000000"/>
        <w:sz w:val="16"/>
        <w:szCs w:val="16"/>
      </w:rPr>
      <w:t xml:space="preserve"> 111, Fax: +420 </w:t>
    </w:r>
    <w:r w:rsidRPr="007044E1">
      <w:rPr>
        <w:rFonts w:ascii="Arial" w:hAnsi="Arial"/>
        <w:color w:val="000000"/>
        <w:sz w:val="16"/>
        <w:szCs w:val="16"/>
      </w:rPr>
      <w:t>257</w:t>
    </w:r>
    <w:r>
      <w:rPr>
        <w:rFonts w:ascii="Arial" w:hAnsi="Arial"/>
        <w:color w:val="000000"/>
        <w:sz w:val="16"/>
        <w:szCs w:val="16"/>
      </w:rPr>
      <w:t xml:space="preserve"> </w:t>
    </w:r>
    <w:r w:rsidRPr="007044E1">
      <w:rPr>
        <w:rFonts w:ascii="Arial" w:hAnsi="Arial"/>
        <w:color w:val="000000"/>
        <w:sz w:val="16"/>
        <w:szCs w:val="16"/>
      </w:rPr>
      <w:t>531</w:t>
    </w:r>
    <w:r>
      <w:rPr>
        <w:rFonts w:ascii="Arial" w:hAnsi="Arial"/>
        <w:color w:val="000000"/>
        <w:sz w:val="16"/>
        <w:szCs w:val="16"/>
      </w:rPr>
      <w:t xml:space="preserve"> 678</w:t>
    </w:r>
    <w:r w:rsidRPr="00EA7774">
      <w:rPr>
        <w:rFonts w:ascii="Arial" w:hAnsi="Arial"/>
        <w:color w:val="000000"/>
        <w:sz w:val="16"/>
        <w:szCs w:val="16"/>
      </w:rPr>
      <w:t>,</w:t>
    </w:r>
    <w:r w:rsidRPr="00EA7774">
      <w:rPr>
        <w:rFonts w:ascii="Arial" w:hAnsi="Arial"/>
        <w:sz w:val="16"/>
        <w:szCs w:val="16"/>
      </w:rPr>
      <w:t xml:space="preserve"> e</w:t>
    </w:r>
    <w:r w:rsidRPr="00EA7774">
      <w:rPr>
        <w:rFonts w:ascii="Arial" w:hAnsi="Arial"/>
        <w:color w:val="000000"/>
        <w:sz w:val="16"/>
        <w:szCs w:val="16"/>
      </w:rPr>
      <w:t>-mail: epodate</w:t>
    </w:r>
    <w:r>
      <w:rPr>
        <w:rFonts w:ascii="Arial" w:hAnsi="Arial"/>
        <w:color w:val="000000"/>
        <w:sz w:val="16"/>
        <w:szCs w:val="16"/>
      </w:rPr>
      <w:t>l</w:t>
    </w:r>
    <w:r w:rsidRPr="00EA7774">
      <w:rPr>
        <w:rFonts w:ascii="Arial" w:hAnsi="Arial"/>
        <w:color w:val="000000"/>
        <w:sz w:val="16"/>
        <w:szCs w:val="16"/>
      </w:rPr>
      <w:t>na@npu.cz</w:t>
    </w:r>
    <w:r w:rsidRPr="00EA7774">
      <w:rPr>
        <w:rFonts w:ascii="Arial" w:hAnsi="Arial"/>
        <w:szCs w:val="16"/>
      </w:rPr>
      <w:t xml:space="preserve"> </w:t>
    </w:r>
    <w:r w:rsidRPr="00EA7774">
      <w:rPr>
        <w:rFonts w:ascii="Arial" w:hAnsi="Arial"/>
        <w:sz w:val="16"/>
        <w:szCs w:val="16"/>
      </w:rPr>
      <w:t>,</w:t>
    </w:r>
    <w:r w:rsidRPr="00EA7774">
      <w:rPr>
        <w:rFonts w:ascii="Arial" w:hAnsi="Arial"/>
        <w:szCs w:val="16"/>
      </w:rPr>
      <w:t xml:space="preserve"> </w:t>
    </w:r>
    <w:r w:rsidRPr="00EA7774">
      <w:rPr>
        <w:rFonts w:ascii="Arial" w:hAnsi="Arial"/>
        <w:sz w:val="16"/>
        <w:szCs w:val="16"/>
      </w:rPr>
      <w:t>IČO: 75032333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6CB2" w:rsidRPr="007044E1" w:rsidRDefault="00DA6CB2" w:rsidP="007044E1">
    <w:pPr>
      <w:pStyle w:val="Zpat"/>
      <w:pBdr>
        <w:top w:val="single" w:sz="4" w:space="1" w:color="auto"/>
      </w:pBdr>
      <w:rPr>
        <w:rFonts w:ascii="Arial" w:hAnsi="Arial"/>
        <w:color w:val="000000"/>
        <w:sz w:val="16"/>
        <w:szCs w:val="16"/>
      </w:rPr>
    </w:pPr>
    <w:r>
      <w:rPr>
        <w:rFonts w:ascii="Arial" w:hAnsi="Arial"/>
        <w:color w:val="000000"/>
        <w:sz w:val="16"/>
        <w:szCs w:val="16"/>
      </w:rPr>
      <w:t>Národní památkový ústav, Valdštejnské nám. 3, 118 01</w:t>
    </w:r>
    <w:r w:rsidRPr="007044E1">
      <w:rPr>
        <w:rFonts w:ascii="Arial" w:hAnsi="Arial"/>
        <w:color w:val="000000"/>
        <w:sz w:val="16"/>
        <w:szCs w:val="16"/>
      </w:rPr>
      <w:t xml:space="preserve"> Praha 1</w:t>
    </w:r>
    <w:r>
      <w:rPr>
        <w:rFonts w:ascii="Arial" w:hAnsi="Arial"/>
        <w:color w:val="000000"/>
        <w:sz w:val="16"/>
        <w:szCs w:val="16"/>
      </w:rPr>
      <w:t xml:space="preserve"> – </w:t>
    </w:r>
    <w:r w:rsidRPr="007044E1">
      <w:rPr>
        <w:rFonts w:ascii="Arial" w:hAnsi="Arial"/>
        <w:color w:val="000000"/>
        <w:sz w:val="16"/>
        <w:szCs w:val="16"/>
      </w:rPr>
      <w:t>Malá Strana, P. O. BOX 84</w:t>
    </w:r>
  </w:p>
  <w:p w:rsidR="00DA6CB2" w:rsidRPr="007044E1" w:rsidRDefault="00DA6CB2" w:rsidP="00AE3239">
    <w:pPr>
      <w:pStyle w:val="Zpat"/>
      <w:rPr>
        <w:rFonts w:ascii="Arial" w:hAnsi="Arial"/>
        <w:sz w:val="16"/>
        <w:szCs w:val="16"/>
      </w:rPr>
    </w:pPr>
    <w:r>
      <w:rPr>
        <w:rFonts w:ascii="Arial" w:hAnsi="Arial"/>
        <w:color w:val="000000"/>
        <w:sz w:val="16"/>
        <w:szCs w:val="16"/>
      </w:rPr>
      <w:t xml:space="preserve">Tel: +420 </w:t>
    </w:r>
    <w:r w:rsidRPr="007044E1">
      <w:rPr>
        <w:rFonts w:ascii="Arial" w:hAnsi="Arial"/>
        <w:color w:val="000000"/>
        <w:sz w:val="16"/>
        <w:szCs w:val="16"/>
      </w:rPr>
      <w:t>257</w:t>
    </w:r>
    <w:r>
      <w:rPr>
        <w:rFonts w:ascii="Arial" w:hAnsi="Arial"/>
        <w:color w:val="000000"/>
        <w:sz w:val="16"/>
        <w:szCs w:val="16"/>
      </w:rPr>
      <w:t xml:space="preserve"> </w:t>
    </w:r>
    <w:r w:rsidRPr="007044E1">
      <w:rPr>
        <w:rFonts w:ascii="Arial" w:hAnsi="Arial"/>
        <w:color w:val="000000"/>
        <w:sz w:val="16"/>
        <w:szCs w:val="16"/>
      </w:rPr>
      <w:t>010</w:t>
    </w:r>
    <w:r>
      <w:rPr>
        <w:rFonts w:ascii="Arial" w:hAnsi="Arial"/>
        <w:color w:val="000000"/>
        <w:sz w:val="16"/>
        <w:szCs w:val="16"/>
      </w:rPr>
      <w:t xml:space="preserve"> 111, Fax: +420 </w:t>
    </w:r>
    <w:r w:rsidRPr="007044E1">
      <w:rPr>
        <w:rFonts w:ascii="Arial" w:hAnsi="Arial"/>
        <w:color w:val="000000"/>
        <w:sz w:val="16"/>
        <w:szCs w:val="16"/>
      </w:rPr>
      <w:t>257</w:t>
    </w:r>
    <w:r>
      <w:rPr>
        <w:rFonts w:ascii="Arial" w:hAnsi="Arial"/>
        <w:color w:val="000000"/>
        <w:sz w:val="16"/>
        <w:szCs w:val="16"/>
      </w:rPr>
      <w:t xml:space="preserve"> </w:t>
    </w:r>
    <w:r w:rsidRPr="007044E1">
      <w:rPr>
        <w:rFonts w:ascii="Arial" w:hAnsi="Arial"/>
        <w:color w:val="000000"/>
        <w:sz w:val="16"/>
        <w:szCs w:val="16"/>
      </w:rPr>
      <w:t>531</w:t>
    </w:r>
    <w:r>
      <w:rPr>
        <w:rFonts w:ascii="Arial" w:hAnsi="Arial"/>
        <w:color w:val="000000"/>
        <w:sz w:val="16"/>
        <w:szCs w:val="16"/>
      </w:rPr>
      <w:t xml:space="preserve"> 678</w:t>
    </w:r>
    <w:r w:rsidRPr="007044E1">
      <w:rPr>
        <w:rFonts w:ascii="Arial" w:hAnsi="Arial"/>
        <w:color w:val="000000"/>
        <w:sz w:val="16"/>
        <w:szCs w:val="16"/>
      </w:rPr>
      <w:t>,</w:t>
    </w:r>
    <w:r w:rsidRPr="007044E1">
      <w:rPr>
        <w:rFonts w:ascii="Arial" w:hAnsi="Arial"/>
        <w:sz w:val="16"/>
        <w:szCs w:val="16"/>
      </w:rPr>
      <w:t xml:space="preserve"> </w:t>
    </w:r>
    <w:r w:rsidRPr="00EA7774">
      <w:rPr>
        <w:rFonts w:ascii="Arial" w:hAnsi="Arial"/>
        <w:sz w:val="16"/>
        <w:szCs w:val="16"/>
      </w:rPr>
      <w:t>e</w:t>
    </w:r>
    <w:r w:rsidRPr="00EA7774">
      <w:rPr>
        <w:rFonts w:ascii="Arial" w:hAnsi="Arial"/>
        <w:color w:val="000000"/>
        <w:sz w:val="16"/>
        <w:szCs w:val="16"/>
      </w:rPr>
      <w:t>-mail: epodatelna@npu.cz</w:t>
    </w:r>
    <w:r w:rsidRPr="00EA7774">
      <w:rPr>
        <w:rFonts w:ascii="Arial" w:hAnsi="Arial"/>
        <w:szCs w:val="16"/>
      </w:rPr>
      <w:t xml:space="preserve"> </w:t>
    </w:r>
    <w:r w:rsidRPr="00EA7774">
      <w:rPr>
        <w:rFonts w:ascii="Arial" w:hAnsi="Arial"/>
        <w:sz w:val="16"/>
        <w:szCs w:val="16"/>
      </w:rPr>
      <w:t>,</w:t>
    </w:r>
    <w:r w:rsidRPr="00EA7774">
      <w:rPr>
        <w:rFonts w:ascii="Arial" w:hAnsi="Arial"/>
        <w:szCs w:val="16"/>
      </w:rPr>
      <w:t xml:space="preserve"> </w:t>
    </w:r>
    <w:r w:rsidRPr="00EA7774">
      <w:rPr>
        <w:rFonts w:ascii="Arial" w:hAnsi="Arial"/>
        <w:sz w:val="16"/>
        <w:szCs w:val="16"/>
      </w:rPr>
      <w:t>IČO: 75032333</w:t>
    </w:r>
  </w:p>
  <w:p w:rsidR="00DA6CB2" w:rsidRPr="00330A8D" w:rsidRDefault="00DA6CB2">
    <w:pPr>
      <w:pStyle w:val="Zpat"/>
      <w:rPr>
        <w:rFonts w:ascii="Arial" w:hAnsi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3AB1" w:rsidRDefault="00E93AB1">
      <w:r>
        <w:separator/>
      </w:r>
    </w:p>
  </w:footnote>
  <w:footnote w:type="continuationSeparator" w:id="0">
    <w:p w:rsidR="00E93AB1" w:rsidRDefault="00E93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41DF" w:rsidRDefault="00C741DF" w:rsidP="006E00AE">
    <w:pPr>
      <w:pStyle w:val="Zhlav"/>
      <w:tabs>
        <w:tab w:val="clear" w:pos="4536"/>
      </w:tabs>
      <w:ind w:left="-426"/>
      <w:rPr>
        <w:noProof/>
      </w:rPr>
    </w:pPr>
  </w:p>
  <w:p w:rsidR="00DA6CB2" w:rsidRDefault="00C741DF" w:rsidP="006E00AE">
    <w:pPr>
      <w:pStyle w:val="Zhlav"/>
      <w:tabs>
        <w:tab w:val="clear" w:pos="4536"/>
      </w:tabs>
      <w:ind w:left="-426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D376A75">
          <wp:simplePos x="0" y="0"/>
          <wp:positionH relativeFrom="column">
            <wp:posOffset>4827270</wp:posOffset>
          </wp:positionH>
          <wp:positionV relativeFrom="paragraph">
            <wp:posOffset>7608</wp:posOffset>
          </wp:positionV>
          <wp:extent cx="1319530" cy="737235"/>
          <wp:effectExtent l="0" t="0" r="0" b="5715"/>
          <wp:wrapTight wrapText="bothSides">
            <wp:wrapPolygon edited="0">
              <wp:start x="0" y="0"/>
              <wp:lineTo x="0" y="21209"/>
              <wp:lineTo x="21205" y="21209"/>
              <wp:lineTo x="21205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530" cy="737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A6CB2">
      <w:rPr>
        <w:noProof/>
      </w:rPr>
      <w:t xml:space="preserve">  </w:t>
    </w:r>
    <w:r w:rsidR="00DA6CB2">
      <w:rPr>
        <w:noProof/>
      </w:rPr>
      <w:drawing>
        <wp:inline distT="0" distB="0" distL="0" distR="0">
          <wp:extent cx="828675" cy="742950"/>
          <wp:effectExtent l="19050" t="0" r="9525" b="0"/>
          <wp:docPr id="5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A6CB2">
      <w:rPr>
        <w:noProof/>
      </w:rPr>
      <w:tab/>
    </w:r>
    <w:r w:rsidR="00DA6CB2" w:rsidRPr="00956172">
      <w:rPr>
        <w:noProof/>
      </w:rPr>
      <w:t xml:space="preserve">  </w:t>
    </w:r>
    <w:r w:rsidR="00DA6CB2" w:rsidRPr="00A941C0">
      <w:t xml:space="preserve"> </w:t>
    </w:r>
  </w:p>
  <w:p w:rsidR="00DA6CB2" w:rsidRDefault="00DA6CB2" w:rsidP="006E00AE">
    <w:pPr>
      <w:pStyle w:val="Zhlav"/>
      <w:tabs>
        <w:tab w:val="clear" w:pos="4536"/>
      </w:tabs>
      <w:ind w:left="-426"/>
      <w:rPr>
        <w:noProof/>
      </w:rPr>
    </w:pPr>
  </w:p>
  <w:p w:rsidR="00DA6CB2" w:rsidRDefault="00DA6CB2" w:rsidP="006E00AE">
    <w:pPr>
      <w:pStyle w:val="Zhlav"/>
      <w:tabs>
        <w:tab w:val="clear" w:pos="4536"/>
      </w:tabs>
      <w:ind w:left="-426"/>
    </w:pPr>
    <w:r>
      <w:tab/>
    </w:r>
    <w:r>
      <w:tab/>
    </w:r>
  </w:p>
  <w:p w:rsidR="00DA6CB2" w:rsidRPr="00B97682" w:rsidRDefault="00DA6CB2" w:rsidP="00B9768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84479"/>
    <w:multiLevelType w:val="multilevel"/>
    <w:tmpl w:val="183E4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61103"/>
    <w:multiLevelType w:val="hybridMultilevel"/>
    <w:tmpl w:val="C4FC992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51647"/>
    <w:multiLevelType w:val="multilevel"/>
    <w:tmpl w:val="A1FA7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D4550C"/>
    <w:multiLevelType w:val="hybridMultilevel"/>
    <w:tmpl w:val="B01CB0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D452C"/>
    <w:multiLevelType w:val="hybridMultilevel"/>
    <w:tmpl w:val="E5AA56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F9C62B7"/>
    <w:multiLevelType w:val="hybridMultilevel"/>
    <w:tmpl w:val="B6D8F4B8"/>
    <w:lvl w:ilvl="0" w:tplc="48A08C60">
      <w:numFmt w:val="bullet"/>
      <w:lvlText w:val="-"/>
      <w:lvlJc w:val="left"/>
      <w:pPr>
        <w:ind w:left="720" w:hanging="360"/>
      </w:pPr>
      <w:rPr>
        <w:rFonts w:ascii="Calibri" w:eastAsia="Lucida Sans Unicode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D10D49"/>
    <w:multiLevelType w:val="hybridMultilevel"/>
    <w:tmpl w:val="6112807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8D458C"/>
    <w:multiLevelType w:val="hybridMultilevel"/>
    <w:tmpl w:val="C3C8760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CE7A70"/>
    <w:multiLevelType w:val="multilevel"/>
    <w:tmpl w:val="F43E9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6D6893"/>
    <w:multiLevelType w:val="multilevel"/>
    <w:tmpl w:val="4C606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720C82"/>
    <w:multiLevelType w:val="hybridMultilevel"/>
    <w:tmpl w:val="2F067E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F882DAB"/>
    <w:multiLevelType w:val="hybridMultilevel"/>
    <w:tmpl w:val="62DAB0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367E3C0C"/>
    <w:multiLevelType w:val="multilevel"/>
    <w:tmpl w:val="BA7A8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7C15F4"/>
    <w:multiLevelType w:val="hybridMultilevel"/>
    <w:tmpl w:val="D45A16A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9ED006E"/>
    <w:multiLevelType w:val="hybridMultilevel"/>
    <w:tmpl w:val="59A455AE"/>
    <w:lvl w:ilvl="0" w:tplc="1A22FD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DAE056A"/>
    <w:multiLevelType w:val="multilevel"/>
    <w:tmpl w:val="BE6CD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F740E5"/>
    <w:multiLevelType w:val="multilevel"/>
    <w:tmpl w:val="8D00D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9B4DDA"/>
    <w:multiLevelType w:val="hybridMultilevel"/>
    <w:tmpl w:val="C5141A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B7C1908"/>
    <w:multiLevelType w:val="hybridMultilevel"/>
    <w:tmpl w:val="5D587260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E128C0"/>
    <w:multiLevelType w:val="hybridMultilevel"/>
    <w:tmpl w:val="6112807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2166FD9"/>
    <w:multiLevelType w:val="hybridMultilevel"/>
    <w:tmpl w:val="ECB2FDF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3221966"/>
    <w:multiLevelType w:val="multilevel"/>
    <w:tmpl w:val="4A76E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2D45C0"/>
    <w:multiLevelType w:val="multilevel"/>
    <w:tmpl w:val="5236315C"/>
    <w:lvl w:ilvl="0">
      <w:start w:val="1"/>
      <w:numFmt w:val="decimal"/>
      <w:lvlText w:val="%1.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3" w15:restartNumberingAfterBreak="0">
    <w:nsid w:val="65E54C46"/>
    <w:multiLevelType w:val="hybridMultilevel"/>
    <w:tmpl w:val="93E2E2EA"/>
    <w:lvl w:ilvl="0" w:tplc="A530C950">
      <w:numFmt w:val="bullet"/>
      <w:lvlText w:val="-"/>
      <w:lvlJc w:val="left"/>
      <w:pPr>
        <w:ind w:left="643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C774E9"/>
    <w:multiLevelType w:val="hybridMultilevel"/>
    <w:tmpl w:val="A45853D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100928"/>
    <w:multiLevelType w:val="multilevel"/>
    <w:tmpl w:val="0E567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E52B5D"/>
    <w:multiLevelType w:val="hybridMultilevel"/>
    <w:tmpl w:val="6ED2E0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7A112F00"/>
    <w:multiLevelType w:val="hybridMultilevel"/>
    <w:tmpl w:val="BA0E4EB0"/>
    <w:lvl w:ilvl="0" w:tplc="4784193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28407C"/>
    <w:multiLevelType w:val="multilevel"/>
    <w:tmpl w:val="0E24B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19"/>
  </w:num>
  <w:num w:numId="3">
    <w:abstractNumId w:val="6"/>
  </w:num>
  <w:num w:numId="4">
    <w:abstractNumId w:val="20"/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28"/>
  </w:num>
  <w:num w:numId="14">
    <w:abstractNumId w:val="0"/>
  </w:num>
  <w:num w:numId="15">
    <w:abstractNumId w:val="8"/>
  </w:num>
  <w:num w:numId="16">
    <w:abstractNumId w:val="25"/>
  </w:num>
  <w:num w:numId="17">
    <w:abstractNumId w:val="12"/>
  </w:num>
  <w:num w:numId="18">
    <w:abstractNumId w:val="9"/>
  </w:num>
  <w:num w:numId="19">
    <w:abstractNumId w:val="2"/>
  </w:num>
  <w:num w:numId="20">
    <w:abstractNumId w:val="21"/>
  </w:num>
  <w:num w:numId="21">
    <w:abstractNumId w:val="15"/>
  </w:num>
  <w:num w:numId="22">
    <w:abstractNumId w:val="5"/>
  </w:num>
  <w:num w:numId="23">
    <w:abstractNumId w:val="1"/>
  </w:num>
  <w:num w:numId="24">
    <w:abstractNumId w:val="7"/>
  </w:num>
  <w:num w:numId="25">
    <w:abstractNumId w:val="24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3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BA3"/>
    <w:rsid w:val="000027B5"/>
    <w:rsid w:val="000037D1"/>
    <w:rsid w:val="00005301"/>
    <w:rsid w:val="00005340"/>
    <w:rsid w:val="000058B4"/>
    <w:rsid w:val="000127F7"/>
    <w:rsid w:val="00012BC3"/>
    <w:rsid w:val="000130DA"/>
    <w:rsid w:val="00015F11"/>
    <w:rsid w:val="000200EE"/>
    <w:rsid w:val="00021BA9"/>
    <w:rsid w:val="000235AF"/>
    <w:rsid w:val="000253CC"/>
    <w:rsid w:val="000253ED"/>
    <w:rsid w:val="00034F42"/>
    <w:rsid w:val="00043A75"/>
    <w:rsid w:val="00044DEF"/>
    <w:rsid w:val="00052197"/>
    <w:rsid w:val="00054E25"/>
    <w:rsid w:val="00054E2F"/>
    <w:rsid w:val="00057C4B"/>
    <w:rsid w:val="000641D4"/>
    <w:rsid w:val="00065692"/>
    <w:rsid w:val="000657B4"/>
    <w:rsid w:val="000658B9"/>
    <w:rsid w:val="00065F2B"/>
    <w:rsid w:val="0006626E"/>
    <w:rsid w:val="00072E92"/>
    <w:rsid w:val="00073FE4"/>
    <w:rsid w:val="00074DB5"/>
    <w:rsid w:val="000750D9"/>
    <w:rsid w:val="00076243"/>
    <w:rsid w:val="00081447"/>
    <w:rsid w:val="0008290E"/>
    <w:rsid w:val="000849E9"/>
    <w:rsid w:val="00085C90"/>
    <w:rsid w:val="00087345"/>
    <w:rsid w:val="00091865"/>
    <w:rsid w:val="00091982"/>
    <w:rsid w:val="00092D3D"/>
    <w:rsid w:val="00093493"/>
    <w:rsid w:val="000938EF"/>
    <w:rsid w:val="00095B21"/>
    <w:rsid w:val="000A0CD0"/>
    <w:rsid w:val="000A1FB9"/>
    <w:rsid w:val="000A2AA4"/>
    <w:rsid w:val="000A338D"/>
    <w:rsid w:val="000A4AED"/>
    <w:rsid w:val="000A7088"/>
    <w:rsid w:val="000A71DE"/>
    <w:rsid w:val="000A7962"/>
    <w:rsid w:val="000B04B0"/>
    <w:rsid w:val="000B0C87"/>
    <w:rsid w:val="000B0D82"/>
    <w:rsid w:val="000B19BA"/>
    <w:rsid w:val="000B2D12"/>
    <w:rsid w:val="000B4272"/>
    <w:rsid w:val="000B55D9"/>
    <w:rsid w:val="000B7560"/>
    <w:rsid w:val="000B78FF"/>
    <w:rsid w:val="000C0F40"/>
    <w:rsid w:val="000C1B34"/>
    <w:rsid w:val="000C57E3"/>
    <w:rsid w:val="000C65D6"/>
    <w:rsid w:val="000C7142"/>
    <w:rsid w:val="000D21D6"/>
    <w:rsid w:val="000D3929"/>
    <w:rsid w:val="000D39C8"/>
    <w:rsid w:val="000D53AA"/>
    <w:rsid w:val="000D78C4"/>
    <w:rsid w:val="000D7A6F"/>
    <w:rsid w:val="000F2AEE"/>
    <w:rsid w:val="000F52E3"/>
    <w:rsid w:val="000F580A"/>
    <w:rsid w:val="000F65F5"/>
    <w:rsid w:val="00100A4B"/>
    <w:rsid w:val="00101653"/>
    <w:rsid w:val="00102D9E"/>
    <w:rsid w:val="0010422C"/>
    <w:rsid w:val="001049DA"/>
    <w:rsid w:val="00114333"/>
    <w:rsid w:val="00115EDC"/>
    <w:rsid w:val="00116271"/>
    <w:rsid w:val="001166F8"/>
    <w:rsid w:val="001228EF"/>
    <w:rsid w:val="00123F75"/>
    <w:rsid w:val="00123FF5"/>
    <w:rsid w:val="00133851"/>
    <w:rsid w:val="00136D2C"/>
    <w:rsid w:val="001461BB"/>
    <w:rsid w:val="001469AF"/>
    <w:rsid w:val="001472AE"/>
    <w:rsid w:val="001504EB"/>
    <w:rsid w:val="00150C9F"/>
    <w:rsid w:val="00157B16"/>
    <w:rsid w:val="00160A3B"/>
    <w:rsid w:val="001705AF"/>
    <w:rsid w:val="00170AB2"/>
    <w:rsid w:val="00170C64"/>
    <w:rsid w:val="00170F90"/>
    <w:rsid w:val="00171698"/>
    <w:rsid w:val="00176756"/>
    <w:rsid w:val="0018088A"/>
    <w:rsid w:val="00180B7F"/>
    <w:rsid w:val="001810BA"/>
    <w:rsid w:val="0018173C"/>
    <w:rsid w:val="001845F7"/>
    <w:rsid w:val="00184A3A"/>
    <w:rsid w:val="00185FE2"/>
    <w:rsid w:val="00186A3E"/>
    <w:rsid w:val="00186B0B"/>
    <w:rsid w:val="0019121D"/>
    <w:rsid w:val="00191980"/>
    <w:rsid w:val="001922C3"/>
    <w:rsid w:val="001930FA"/>
    <w:rsid w:val="00196363"/>
    <w:rsid w:val="00197F36"/>
    <w:rsid w:val="001A16E3"/>
    <w:rsid w:val="001A44BF"/>
    <w:rsid w:val="001A4BA8"/>
    <w:rsid w:val="001A5654"/>
    <w:rsid w:val="001A59D5"/>
    <w:rsid w:val="001A6150"/>
    <w:rsid w:val="001A6E7E"/>
    <w:rsid w:val="001B009D"/>
    <w:rsid w:val="001B136A"/>
    <w:rsid w:val="001B4498"/>
    <w:rsid w:val="001B4B19"/>
    <w:rsid w:val="001B4C41"/>
    <w:rsid w:val="001B65F2"/>
    <w:rsid w:val="001C1445"/>
    <w:rsid w:val="001C7B7E"/>
    <w:rsid w:val="001D2A7C"/>
    <w:rsid w:val="001D33B4"/>
    <w:rsid w:val="001D3B09"/>
    <w:rsid w:val="001D4CA7"/>
    <w:rsid w:val="001E1425"/>
    <w:rsid w:val="001E400A"/>
    <w:rsid w:val="001E4C24"/>
    <w:rsid w:val="001E7098"/>
    <w:rsid w:val="001E7405"/>
    <w:rsid w:val="001F0EC2"/>
    <w:rsid w:val="001F251B"/>
    <w:rsid w:val="001F289F"/>
    <w:rsid w:val="001F4706"/>
    <w:rsid w:val="001F6C07"/>
    <w:rsid w:val="001F7629"/>
    <w:rsid w:val="0020032D"/>
    <w:rsid w:val="00202881"/>
    <w:rsid w:val="002058C7"/>
    <w:rsid w:val="00207CC8"/>
    <w:rsid w:val="00210AB3"/>
    <w:rsid w:val="0021111A"/>
    <w:rsid w:val="0021226D"/>
    <w:rsid w:val="002122E2"/>
    <w:rsid w:val="00212804"/>
    <w:rsid w:val="00213F39"/>
    <w:rsid w:val="00215087"/>
    <w:rsid w:val="00217D52"/>
    <w:rsid w:val="002234C7"/>
    <w:rsid w:val="002248A8"/>
    <w:rsid w:val="00224BE0"/>
    <w:rsid w:val="00225EFA"/>
    <w:rsid w:val="00225F14"/>
    <w:rsid w:val="00232AF3"/>
    <w:rsid w:val="00236E5A"/>
    <w:rsid w:val="00240006"/>
    <w:rsid w:val="00242A0A"/>
    <w:rsid w:val="002456E0"/>
    <w:rsid w:val="00245F30"/>
    <w:rsid w:val="00246DD6"/>
    <w:rsid w:val="0025044D"/>
    <w:rsid w:val="00251ED9"/>
    <w:rsid w:val="00251FAC"/>
    <w:rsid w:val="00253AFE"/>
    <w:rsid w:val="00253F13"/>
    <w:rsid w:val="00255AFC"/>
    <w:rsid w:val="002566E8"/>
    <w:rsid w:val="002601BC"/>
    <w:rsid w:val="00261A53"/>
    <w:rsid w:val="002628E8"/>
    <w:rsid w:val="0026543A"/>
    <w:rsid w:val="00266612"/>
    <w:rsid w:val="0027115C"/>
    <w:rsid w:val="00271C42"/>
    <w:rsid w:val="00271EFE"/>
    <w:rsid w:val="0027508C"/>
    <w:rsid w:val="002751DE"/>
    <w:rsid w:val="00280287"/>
    <w:rsid w:val="0028034B"/>
    <w:rsid w:val="00280855"/>
    <w:rsid w:val="00280C03"/>
    <w:rsid w:val="00284387"/>
    <w:rsid w:val="00285671"/>
    <w:rsid w:val="00286867"/>
    <w:rsid w:val="002917CD"/>
    <w:rsid w:val="0029486A"/>
    <w:rsid w:val="00294A33"/>
    <w:rsid w:val="00294EB5"/>
    <w:rsid w:val="002A16B3"/>
    <w:rsid w:val="002A1AAA"/>
    <w:rsid w:val="002A1DDF"/>
    <w:rsid w:val="002A2563"/>
    <w:rsid w:val="002A3F48"/>
    <w:rsid w:val="002A6D61"/>
    <w:rsid w:val="002A74F4"/>
    <w:rsid w:val="002A7F1D"/>
    <w:rsid w:val="002B0B0D"/>
    <w:rsid w:val="002B3879"/>
    <w:rsid w:val="002B5F1F"/>
    <w:rsid w:val="002B6BAD"/>
    <w:rsid w:val="002B778C"/>
    <w:rsid w:val="002C2627"/>
    <w:rsid w:val="002C390F"/>
    <w:rsid w:val="002C5CE3"/>
    <w:rsid w:val="002C775E"/>
    <w:rsid w:val="002D2E2A"/>
    <w:rsid w:val="002D38DB"/>
    <w:rsid w:val="002D404A"/>
    <w:rsid w:val="002D6130"/>
    <w:rsid w:val="002D6344"/>
    <w:rsid w:val="002D6F70"/>
    <w:rsid w:val="002E2CAB"/>
    <w:rsid w:val="002E3033"/>
    <w:rsid w:val="002E3D84"/>
    <w:rsid w:val="002E488A"/>
    <w:rsid w:val="002F07DA"/>
    <w:rsid w:val="002F37DA"/>
    <w:rsid w:val="002F392B"/>
    <w:rsid w:val="002F4DB8"/>
    <w:rsid w:val="002F5049"/>
    <w:rsid w:val="002F566F"/>
    <w:rsid w:val="00303325"/>
    <w:rsid w:val="00303B1E"/>
    <w:rsid w:val="00304FBA"/>
    <w:rsid w:val="003050D9"/>
    <w:rsid w:val="00305DF0"/>
    <w:rsid w:val="00306594"/>
    <w:rsid w:val="00310D28"/>
    <w:rsid w:val="003137EB"/>
    <w:rsid w:val="00314491"/>
    <w:rsid w:val="0031628D"/>
    <w:rsid w:val="00317E0D"/>
    <w:rsid w:val="003204A3"/>
    <w:rsid w:val="00321D7F"/>
    <w:rsid w:val="003231CE"/>
    <w:rsid w:val="00325D03"/>
    <w:rsid w:val="00330A8D"/>
    <w:rsid w:val="00333848"/>
    <w:rsid w:val="00333F90"/>
    <w:rsid w:val="00335E71"/>
    <w:rsid w:val="00336C5B"/>
    <w:rsid w:val="00336D5E"/>
    <w:rsid w:val="0034034A"/>
    <w:rsid w:val="00340461"/>
    <w:rsid w:val="00341651"/>
    <w:rsid w:val="003419CA"/>
    <w:rsid w:val="0034263A"/>
    <w:rsid w:val="003444FF"/>
    <w:rsid w:val="00344FAC"/>
    <w:rsid w:val="0034649B"/>
    <w:rsid w:val="00347FDA"/>
    <w:rsid w:val="00351D7F"/>
    <w:rsid w:val="00351DAB"/>
    <w:rsid w:val="00352472"/>
    <w:rsid w:val="00352905"/>
    <w:rsid w:val="0035676A"/>
    <w:rsid w:val="0036097F"/>
    <w:rsid w:val="00360CC7"/>
    <w:rsid w:val="00360F36"/>
    <w:rsid w:val="003635E6"/>
    <w:rsid w:val="00375ACE"/>
    <w:rsid w:val="00376497"/>
    <w:rsid w:val="003774C4"/>
    <w:rsid w:val="00380206"/>
    <w:rsid w:val="00384F2D"/>
    <w:rsid w:val="00385924"/>
    <w:rsid w:val="00386494"/>
    <w:rsid w:val="003869BE"/>
    <w:rsid w:val="00386C11"/>
    <w:rsid w:val="003879E2"/>
    <w:rsid w:val="00390721"/>
    <w:rsid w:val="003928C2"/>
    <w:rsid w:val="003958C0"/>
    <w:rsid w:val="00395E34"/>
    <w:rsid w:val="0039646E"/>
    <w:rsid w:val="00397B56"/>
    <w:rsid w:val="003A5E9C"/>
    <w:rsid w:val="003B2D15"/>
    <w:rsid w:val="003B600D"/>
    <w:rsid w:val="003B7077"/>
    <w:rsid w:val="003C1B1B"/>
    <w:rsid w:val="003C2AF3"/>
    <w:rsid w:val="003C6D60"/>
    <w:rsid w:val="003C754A"/>
    <w:rsid w:val="003D1790"/>
    <w:rsid w:val="003D33CD"/>
    <w:rsid w:val="003D3C3A"/>
    <w:rsid w:val="003D3C69"/>
    <w:rsid w:val="003D5747"/>
    <w:rsid w:val="003D6D33"/>
    <w:rsid w:val="003D7B4C"/>
    <w:rsid w:val="003E05FB"/>
    <w:rsid w:val="003E23A8"/>
    <w:rsid w:val="003E3E26"/>
    <w:rsid w:val="003E57ED"/>
    <w:rsid w:val="003E5C53"/>
    <w:rsid w:val="003E7751"/>
    <w:rsid w:val="003F03BB"/>
    <w:rsid w:val="003F1CD0"/>
    <w:rsid w:val="003F2318"/>
    <w:rsid w:val="003F24B6"/>
    <w:rsid w:val="003F2ED7"/>
    <w:rsid w:val="003F3210"/>
    <w:rsid w:val="003F467A"/>
    <w:rsid w:val="003F50C8"/>
    <w:rsid w:val="003F5911"/>
    <w:rsid w:val="003F5A4B"/>
    <w:rsid w:val="003F6A59"/>
    <w:rsid w:val="003F7C6B"/>
    <w:rsid w:val="0040013F"/>
    <w:rsid w:val="004038B7"/>
    <w:rsid w:val="004104F0"/>
    <w:rsid w:val="004122F0"/>
    <w:rsid w:val="004128D6"/>
    <w:rsid w:val="00413116"/>
    <w:rsid w:val="00415096"/>
    <w:rsid w:val="00421571"/>
    <w:rsid w:val="00422714"/>
    <w:rsid w:val="004231B6"/>
    <w:rsid w:val="00425074"/>
    <w:rsid w:val="00425762"/>
    <w:rsid w:val="00425C82"/>
    <w:rsid w:val="0042678D"/>
    <w:rsid w:val="00426FDE"/>
    <w:rsid w:val="00431496"/>
    <w:rsid w:val="0043483C"/>
    <w:rsid w:val="00436E03"/>
    <w:rsid w:val="00440F59"/>
    <w:rsid w:val="004420E5"/>
    <w:rsid w:val="0044515E"/>
    <w:rsid w:val="00445AEC"/>
    <w:rsid w:val="00450E0E"/>
    <w:rsid w:val="00452691"/>
    <w:rsid w:val="00455300"/>
    <w:rsid w:val="00456E61"/>
    <w:rsid w:val="004571EE"/>
    <w:rsid w:val="00457216"/>
    <w:rsid w:val="004573F6"/>
    <w:rsid w:val="00460587"/>
    <w:rsid w:val="004605F9"/>
    <w:rsid w:val="00463816"/>
    <w:rsid w:val="00464A10"/>
    <w:rsid w:val="00464E09"/>
    <w:rsid w:val="00465376"/>
    <w:rsid w:val="00466A80"/>
    <w:rsid w:val="0046748E"/>
    <w:rsid w:val="00467B12"/>
    <w:rsid w:val="00470110"/>
    <w:rsid w:val="0047036C"/>
    <w:rsid w:val="00470CF8"/>
    <w:rsid w:val="004711AF"/>
    <w:rsid w:val="00474B82"/>
    <w:rsid w:val="00474BAB"/>
    <w:rsid w:val="0047506F"/>
    <w:rsid w:val="004765AA"/>
    <w:rsid w:val="0047704B"/>
    <w:rsid w:val="004804EB"/>
    <w:rsid w:val="00483012"/>
    <w:rsid w:val="004840B8"/>
    <w:rsid w:val="00485881"/>
    <w:rsid w:val="00485A28"/>
    <w:rsid w:val="00486390"/>
    <w:rsid w:val="00495C19"/>
    <w:rsid w:val="0049669C"/>
    <w:rsid w:val="004A26D9"/>
    <w:rsid w:val="004A26EA"/>
    <w:rsid w:val="004A28B9"/>
    <w:rsid w:val="004A4B05"/>
    <w:rsid w:val="004A56DD"/>
    <w:rsid w:val="004A5D77"/>
    <w:rsid w:val="004A6BE7"/>
    <w:rsid w:val="004A6F05"/>
    <w:rsid w:val="004A764B"/>
    <w:rsid w:val="004A768B"/>
    <w:rsid w:val="004B4ECB"/>
    <w:rsid w:val="004B5CE5"/>
    <w:rsid w:val="004B602A"/>
    <w:rsid w:val="004B61C8"/>
    <w:rsid w:val="004B7EB3"/>
    <w:rsid w:val="004C1B53"/>
    <w:rsid w:val="004C25E7"/>
    <w:rsid w:val="004C373B"/>
    <w:rsid w:val="004C574E"/>
    <w:rsid w:val="004D40DC"/>
    <w:rsid w:val="004E036F"/>
    <w:rsid w:val="004E299C"/>
    <w:rsid w:val="004E73DA"/>
    <w:rsid w:val="004E7799"/>
    <w:rsid w:val="004E7D70"/>
    <w:rsid w:val="004F25B9"/>
    <w:rsid w:val="004F6441"/>
    <w:rsid w:val="004F6E59"/>
    <w:rsid w:val="004F71F3"/>
    <w:rsid w:val="00500BFC"/>
    <w:rsid w:val="00503EBB"/>
    <w:rsid w:val="00507A2C"/>
    <w:rsid w:val="00510444"/>
    <w:rsid w:val="00514B61"/>
    <w:rsid w:val="0051526E"/>
    <w:rsid w:val="0051609F"/>
    <w:rsid w:val="00516CB7"/>
    <w:rsid w:val="005227D1"/>
    <w:rsid w:val="00523461"/>
    <w:rsid w:val="00523865"/>
    <w:rsid w:val="00524649"/>
    <w:rsid w:val="00530DD6"/>
    <w:rsid w:val="00533339"/>
    <w:rsid w:val="00533F29"/>
    <w:rsid w:val="00535201"/>
    <w:rsid w:val="005373F9"/>
    <w:rsid w:val="005406DD"/>
    <w:rsid w:val="00540A7D"/>
    <w:rsid w:val="00541D8B"/>
    <w:rsid w:val="00544D7E"/>
    <w:rsid w:val="005450E2"/>
    <w:rsid w:val="00547F89"/>
    <w:rsid w:val="0055333F"/>
    <w:rsid w:val="00554F34"/>
    <w:rsid w:val="00554F7A"/>
    <w:rsid w:val="00555076"/>
    <w:rsid w:val="00555856"/>
    <w:rsid w:val="00563CD9"/>
    <w:rsid w:val="00564E89"/>
    <w:rsid w:val="00566567"/>
    <w:rsid w:val="00566C7A"/>
    <w:rsid w:val="005678C4"/>
    <w:rsid w:val="00573473"/>
    <w:rsid w:val="005744A2"/>
    <w:rsid w:val="0057521E"/>
    <w:rsid w:val="00581D55"/>
    <w:rsid w:val="00582631"/>
    <w:rsid w:val="005838D2"/>
    <w:rsid w:val="0058501A"/>
    <w:rsid w:val="005858B1"/>
    <w:rsid w:val="00585BE2"/>
    <w:rsid w:val="0059011F"/>
    <w:rsid w:val="00590978"/>
    <w:rsid w:val="00593AC5"/>
    <w:rsid w:val="005953A6"/>
    <w:rsid w:val="005958C9"/>
    <w:rsid w:val="00597980"/>
    <w:rsid w:val="005A1DA3"/>
    <w:rsid w:val="005A237D"/>
    <w:rsid w:val="005A4E32"/>
    <w:rsid w:val="005B1B2B"/>
    <w:rsid w:val="005B5913"/>
    <w:rsid w:val="005C0B89"/>
    <w:rsid w:val="005C0FB9"/>
    <w:rsid w:val="005C3BC6"/>
    <w:rsid w:val="005C4701"/>
    <w:rsid w:val="005C5010"/>
    <w:rsid w:val="005C6977"/>
    <w:rsid w:val="005C6C06"/>
    <w:rsid w:val="005D15D7"/>
    <w:rsid w:val="005D2CA9"/>
    <w:rsid w:val="005D43C9"/>
    <w:rsid w:val="005D7200"/>
    <w:rsid w:val="005D72A8"/>
    <w:rsid w:val="005D78DE"/>
    <w:rsid w:val="005E007C"/>
    <w:rsid w:val="005E1754"/>
    <w:rsid w:val="005E1CFC"/>
    <w:rsid w:val="005E1DD2"/>
    <w:rsid w:val="005E3E07"/>
    <w:rsid w:val="005E58AC"/>
    <w:rsid w:val="005E6B09"/>
    <w:rsid w:val="005E6CA8"/>
    <w:rsid w:val="005E7BA3"/>
    <w:rsid w:val="005F0B11"/>
    <w:rsid w:val="005F1662"/>
    <w:rsid w:val="005F16C2"/>
    <w:rsid w:val="005F2B50"/>
    <w:rsid w:val="005F2C59"/>
    <w:rsid w:val="005F7B44"/>
    <w:rsid w:val="00600019"/>
    <w:rsid w:val="006003A9"/>
    <w:rsid w:val="006012A0"/>
    <w:rsid w:val="006020CA"/>
    <w:rsid w:val="006036CD"/>
    <w:rsid w:val="006041E8"/>
    <w:rsid w:val="00605A92"/>
    <w:rsid w:val="00606A4E"/>
    <w:rsid w:val="0060734C"/>
    <w:rsid w:val="00611D01"/>
    <w:rsid w:val="00613D0E"/>
    <w:rsid w:val="00615AF3"/>
    <w:rsid w:val="00616033"/>
    <w:rsid w:val="00622DBA"/>
    <w:rsid w:val="00623AC5"/>
    <w:rsid w:val="00627DD5"/>
    <w:rsid w:val="00631644"/>
    <w:rsid w:val="006328C0"/>
    <w:rsid w:val="00632E1C"/>
    <w:rsid w:val="00633872"/>
    <w:rsid w:val="00634061"/>
    <w:rsid w:val="00635537"/>
    <w:rsid w:val="00640980"/>
    <w:rsid w:val="006449B1"/>
    <w:rsid w:val="0064720B"/>
    <w:rsid w:val="0065015D"/>
    <w:rsid w:val="00651A5C"/>
    <w:rsid w:val="006524F9"/>
    <w:rsid w:val="0065284E"/>
    <w:rsid w:val="00652C15"/>
    <w:rsid w:val="006553F9"/>
    <w:rsid w:val="00656334"/>
    <w:rsid w:val="00661F0C"/>
    <w:rsid w:val="00662CCB"/>
    <w:rsid w:val="00665610"/>
    <w:rsid w:val="0066572B"/>
    <w:rsid w:val="00665D6B"/>
    <w:rsid w:val="006677B8"/>
    <w:rsid w:val="006716E7"/>
    <w:rsid w:val="00674023"/>
    <w:rsid w:val="006830B2"/>
    <w:rsid w:val="0068354C"/>
    <w:rsid w:val="00684086"/>
    <w:rsid w:val="00685738"/>
    <w:rsid w:val="00687641"/>
    <w:rsid w:val="00690C9D"/>
    <w:rsid w:val="00692D4F"/>
    <w:rsid w:val="00693F85"/>
    <w:rsid w:val="00695C9B"/>
    <w:rsid w:val="00697377"/>
    <w:rsid w:val="006A012E"/>
    <w:rsid w:val="006A0323"/>
    <w:rsid w:val="006A0DC1"/>
    <w:rsid w:val="006A19B8"/>
    <w:rsid w:val="006A237E"/>
    <w:rsid w:val="006A242C"/>
    <w:rsid w:val="006A4691"/>
    <w:rsid w:val="006A4EA0"/>
    <w:rsid w:val="006A7D6B"/>
    <w:rsid w:val="006B1F86"/>
    <w:rsid w:val="006B2F71"/>
    <w:rsid w:val="006B48DF"/>
    <w:rsid w:val="006B7D92"/>
    <w:rsid w:val="006C12A3"/>
    <w:rsid w:val="006C16B3"/>
    <w:rsid w:val="006C5A7E"/>
    <w:rsid w:val="006C5AEC"/>
    <w:rsid w:val="006C70C7"/>
    <w:rsid w:val="006C792A"/>
    <w:rsid w:val="006C7A22"/>
    <w:rsid w:val="006D48C0"/>
    <w:rsid w:val="006D56C2"/>
    <w:rsid w:val="006E00AE"/>
    <w:rsid w:val="006E050D"/>
    <w:rsid w:val="006E10C6"/>
    <w:rsid w:val="006E1DBC"/>
    <w:rsid w:val="006E392F"/>
    <w:rsid w:val="006E3C4F"/>
    <w:rsid w:val="006E3D5B"/>
    <w:rsid w:val="006E3FBB"/>
    <w:rsid w:val="006E6CEB"/>
    <w:rsid w:val="006E76C0"/>
    <w:rsid w:val="006E7952"/>
    <w:rsid w:val="006F299C"/>
    <w:rsid w:val="006F62FC"/>
    <w:rsid w:val="006F7EAD"/>
    <w:rsid w:val="00700E8F"/>
    <w:rsid w:val="00701196"/>
    <w:rsid w:val="00702957"/>
    <w:rsid w:val="00702E36"/>
    <w:rsid w:val="007044E1"/>
    <w:rsid w:val="00704F61"/>
    <w:rsid w:val="00707328"/>
    <w:rsid w:val="00720169"/>
    <w:rsid w:val="007204FF"/>
    <w:rsid w:val="00721556"/>
    <w:rsid w:val="00723177"/>
    <w:rsid w:val="0072362F"/>
    <w:rsid w:val="00724F3D"/>
    <w:rsid w:val="007313FF"/>
    <w:rsid w:val="00733EC8"/>
    <w:rsid w:val="00734B4F"/>
    <w:rsid w:val="00735666"/>
    <w:rsid w:val="0073762D"/>
    <w:rsid w:val="00745B4E"/>
    <w:rsid w:val="00750E55"/>
    <w:rsid w:val="00751618"/>
    <w:rsid w:val="0075522E"/>
    <w:rsid w:val="00757C78"/>
    <w:rsid w:val="00761BD2"/>
    <w:rsid w:val="00761C3F"/>
    <w:rsid w:val="00763967"/>
    <w:rsid w:val="00764609"/>
    <w:rsid w:val="00764BB9"/>
    <w:rsid w:val="00775BBC"/>
    <w:rsid w:val="0078030B"/>
    <w:rsid w:val="0078098F"/>
    <w:rsid w:val="0078519F"/>
    <w:rsid w:val="0078707C"/>
    <w:rsid w:val="007905B4"/>
    <w:rsid w:val="007909F2"/>
    <w:rsid w:val="007949A0"/>
    <w:rsid w:val="007961A2"/>
    <w:rsid w:val="00796FCF"/>
    <w:rsid w:val="007A08E8"/>
    <w:rsid w:val="007A5AB9"/>
    <w:rsid w:val="007A7B00"/>
    <w:rsid w:val="007B1B75"/>
    <w:rsid w:val="007B267F"/>
    <w:rsid w:val="007C12E3"/>
    <w:rsid w:val="007C1CAF"/>
    <w:rsid w:val="007C27FB"/>
    <w:rsid w:val="007C2E2F"/>
    <w:rsid w:val="007C36FE"/>
    <w:rsid w:val="007C4552"/>
    <w:rsid w:val="007C4963"/>
    <w:rsid w:val="007C7220"/>
    <w:rsid w:val="007D1EF6"/>
    <w:rsid w:val="007D2104"/>
    <w:rsid w:val="007D2666"/>
    <w:rsid w:val="007D329B"/>
    <w:rsid w:val="007D3EFD"/>
    <w:rsid w:val="007D3F11"/>
    <w:rsid w:val="007D4B3C"/>
    <w:rsid w:val="007D7620"/>
    <w:rsid w:val="007E1963"/>
    <w:rsid w:val="007E2B74"/>
    <w:rsid w:val="007E3BBF"/>
    <w:rsid w:val="007E54C4"/>
    <w:rsid w:val="007E7586"/>
    <w:rsid w:val="007F361F"/>
    <w:rsid w:val="007F7E43"/>
    <w:rsid w:val="00801CEA"/>
    <w:rsid w:val="00802242"/>
    <w:rsid w:val="0080252F"/>
    <w:rsid w:val="00803449"/>
    <w:rsid w:val="008037E1"/>
    <w:rsid w:val="00804CAF"/>
    <w:rsid w:val="00811C44"/>
    <w:rsid w:val="00812D04"/>
    <w:rsid w:val="008130E0"/>
    <w:rsid w:val="008133E9"/>
    <w:rsid w:val="00815C60"/>
    <w:rsid w:val="00817AB2"/>
    <w:rsid w:val="00820D2B"/>
    <w:rsid w:val="0082218B"/>
    <w:rsid w:val="008222A5"/>
    <w:rsid w:val="00824C54"/>
    <w:rsid w:val="008275C5"/>
    <w:rsid w:val="008305B8"/>
    <w:rsid w:val="0083138C"/>
    <w:rsid w:val="008335CD"/>
    <w:rsid w:val="0083510D"/>
    <w:rsid w:val="00836338"/>
    <w:rsid w:val="00837F9B"/>
    <w:rsid w:val="008402BC"/>
    <w:rsid w:val="00843216"/>
    <w:rsid w:val="00843B22"/>
    <w:rsid w:val="00844F50"/>
    <w:rsid w:val="008473F1"/>
    <w:rsid w:val="00847B89"/>
    <w:rsid w:val="00850576"/>
    <w:rsid w:val="00851183"/>
    <w:rsid w:val="00851EB7"/>
    <w:rsid w:val="00852CE6"/>
    <w:rsid w:val="00852F44"/>
    <w:rsid w:val="00861788"/>
    <w:rsid w:val="00862704"/>
    <w:rsid w:val="0086274E"/>
    <w:rsid w:val="00863F37"/>
    <w:rsid w:val="008647C6"/>
    <w:rsid w:val="0086494D"/>
    <w:rsid w:val="00865AA5"/>
    <w:rsid w:val="00866CF1"/>
    <w:rsid w:val="00867860"/>
    <w:rsid w:val="0087091D"/>
    <w:rsid w:val="00871DAF"/>
    <w:rsid w:val="008746AF"/>
    <w:rsid w:val="00877A48"/>
    <w:rsid w:val="00880010"/>
    <w:rsid w:val="008813D4"/>
    <w:rsid w:val="00881EA5"/>
    <w:rsid w:val="00882707"/>
    <w:rsid w:val="0088659A"/>
    <w:rsid w:val="00887538"/>
    <w:rsid w:val="00892035"/>
    <w:rsid w:val="0089215E"/>
    <w:rsid w:val="008945B9"/>
    <w:rsid w:val="008961F5"/>
    <w:rsid w:val="0089674B"/>
    <w:rsid w:val="0089710B"/>
    <w:rsid w:val="008971DC"/>
    <w:rsid w:val="0089751C"/>
    <w:rsid w:val="00897B72"/>
    <w:rsid w:val="008A0562"/>
    <w:rsid w:val="008A059B"/>
    <w:rsid w:val="008A4CD6"/>
    <w:rsid w:val="008A6EC1"/>
    <w:rsid w:val="008A767F"/>
    <w:rsid w:val="008B1473"/>
    <w:rsid w:val="008B1BC2"/>
    <w:rsid w:val="008B20C6"/>
    <w:rsid w:val="008B22FF"/>
    <w:rsid w:val="008B2456"/>
    <w:rsid w:val="008B34C2"/>
    <w:rsid w:val="008B358B"/>
    <w:rsid w:val="008B3C65"/>
    <w:rsid w:val="008B4065"/>
    <w:rsid w:val="008B46F9"/>
    <w:rsid w:val="008B4A9F"/>
    <w:rsid w:val="008B74EF"/>
    <w:rsid w:val="008C06DE"/>
    <w:rsid w:val="008C3033"/>
    <w:rsid w:val="008C3873"/>
    <w:rsid w:val="008C418A"/>
    <w:rsid w:val="008C508F"/>
    <w:rsid w:val="008C5CA6"/>
    <w:rsid w:val="008D11D3"/>
    <w:rsid w:val="008D1940"/>
    <w:rsid w:val="008D2B22"/>
    <w:rsid w:val="008D3130"/>
    <w:rsid w:val="008D3248"/>
    <w:rsid w:val="008D3AF3"/>
    <w:rsid w:val="008D5004"/>
    <w:rsid w:val="008D68C8"/>
    <w:rsid w:val="008E0CD7"/>
    <w:rsid w:val="008E1473"/>
    <w:rsid w:val="008E37BC"/>
    <w:rsid w:val="008E554E"/>
    <w:rsid w:val="008E6175"/>
    <w:rsid w:val="008E6F48"/>
    <w:rsid w:val="008F42CE"/>
    <w:rsid w:val="008F5ADA"/>
    <w:rsid w:val="009058DD"/>
    <w:rsid w:val="00910BFC"/>
    <w:rsid w:val="009116B7"/>
    <w:rsid w:val="0091172F"/>
    <w:rsid w:val="009117D9"/>
    <w:rsid w:val="00912B8A"/>
    <w:rsid w:val="00914972"/>
    <w:rsid w:val="0091773C"/>
    <w:rsid w:val="00920E2C"/>
    <w:rsid w:val="009217AF"/>
    <w:rsid w:val="00921C60"/>
    <w:rsid w:val="00922120"/>
    <w:rsid w:val="00922649"/>
    <w:rsid w:val="0093016A"/>
    <w:rsid w:val="0093268D"/>
    <w:rsid w:val="00933D72"/>
    <w:rsid w:val="009368F5"/>
    <w:rsid w:val="00936C69"/>
    <w:rsid w:val="00937B21"/>
    <w:rsid w:val="009404D2"/>
    <w:rsid w:val="009436C7"/>
    <w:rsid w:val="00945B00"/>
    <w:rsid w:val="0094633E"/>
    <w:rsid w:val="00947B12"/>
    <w:rsid w:val="009506CA"/>
    <w:rsid w:val="00953946"/>
    <w:rsid w:val="00955636"/>
    <w:rsid w:val="00955682"/>
    <w:rsid w:val="00956172"/>
    <w:rsid w:val="009567A8"/>
    <w:rsid w:val="00956E05"/>
    <w:rsid w:val="00957B10"/>
    <w:rsid w:val="00957D2C"/>
    <w:rsid w:val="0096080B"/>
    <w:rsid w:val="00964B9D"/>
    <w:rsid w:val="00966495"/>
    <w:rsid w:val="0096767C"/>
    <w:rsid w:val="00967FA8"/>
    <w:rsid w:val="00972FB5"/>
    <w:rsid w:val="00973026"/>
    <w:rsid w:val="00973593"/>
    <w:rsid w:val="00980024"/>
    <w:rsid w:val="00990277"/>
    <w:rsid w:val="00991BD9"/>
    <w:rsid w:val="009931D8"/>
    <w:rsid w:val="0099763A"/>
    <w:rsid w:val="009A213D"/>
    <w:rsid w:val="009A6BD8"/>
    <w:rsid w:val="009B0768"/>
    <w:rsid w:val="009B3C84"/>
    <w:rsid w:val="009B3CBA"/>
    <w:rsid w:val="009B4C0A"/>
    <w:rsid w:val="009B68A3"/>
    <w:rsid w:val="009B753C"/>
    <w:rsid w:val="009B7CCC"/>
    <w:rsid w:val="009C2143"/>
    <w:rsid w:val="009C34F1"/>
    <w:rsid w:val="009C5DEC"/>
    <w:rsid w:val="009C7DEF"/>
    <w:rsid w:val="009D2B02"/>
    <w:rsid w:val="009D5679"/>
    <w:rsid w:val="009E0F02"/>
    <w:rsid w:val="009E2434"/>
    <w:rsid w:val="009E487B"/>
    <w:rsid w:val="009E5D81"/>
    <w:rsid w:val="009F0A1B"/>
    <w:rsid w:val="009F1CEC"/>
    <w:rsid w:val="009F2E82"/>
    <w:rsid w:val="009F5225"/>
    <w:rsid w:val="009F639E"/>
    <w:rsid w:val="00A0014C"/>
    <w:rsid w:val="00A013C3"/>
    <w:rsid w:val="00A016DD"/>
    <w:rsid w:val="00A0271C"/>
    <w:rsid w:val="00A0303B"/>
    <w:rsid w:val="00A030A3"/>
    <w:rsid w:val="00A03CD3"/>
    <w:rsid w:val="00A0433C"/>
    <w:rsid w:val="00A0748E"/>
    <w:rsid w:val="00A113F8"/>
    <w:rsid w:val="00A12C6C"/>
    <w:rsid w:val="00A13380"/>
    <w:rsid w:val="00A168CB"/>
    <w:rsid w:val="00A16DE6"/>
    <w:rsid w:val="00A1732C"/>
    <w:rsid w:val="00A17D3D"/>
    <w:rsid w:val="00A2231E"/>
    <w:rsid w:val="00A22473"/>
    <w:rsid w:val="00A2343B"/>
    <w:rsid w:val="00A23A03"/>
    <w:rsid w:val="00A30BC1"/>
    <w:rsid w:val="00A31331"/>
    <w:rsid w:val="00A313E5"/>
    <w:rsid w:val="00A32A7E"/>
    <w:rsid w:val="00A348FE"/>
    <w:rsid w:val="00A371DC"/>
    <w:rsid w:val="00A375B2"/>
    <w:rsid w:val="00A42FCB"/>
    <w:rsid w:val="00A53687"/>
    <w:rsid w:val="00A55C86"/>
    <w:rsid w:val="00A56732"/>
    <w:rsid w:val="00A6185B"/>
    <w:rsid w:val="00A64A1D"/>
    <w:rsid w:val="00A66290"/>
    <w:rsid w:val="00A74352"/>
    <w:rsid w:val="00A7564F"/>
    <w:rsid w:val="00A75A0B"/>
    <w:rsid w:val="00A77124"/>
    <w:rsid w:val="00A8064B"/>
    <w:rsid w:val="00A812BB"/>
    <w:rsid w:val="00A828E4"/>
    <w:rsid w:val="00A82F31"/>
    <w:rsid w:val="00A8521F"/>
    <w:rsid w:val="00A85E44"/>
    <w:rsid w:val="00A864B4"/>
    <w:rsid w:val="00A86627"/>
    <w:rsid w:val="00A87972"/>
    <w:rsid w:val="00A916F5"/>
    <w:rsid w:val="00A941C0"/>
    <w:rsid w:val="00A957A4"/>
    <w:rsid w:val="00A96639"/>
    <w:rsid w:val="00A96D4D"/>
    <w:rsid w:val="00A96E9F"/>
    <w:rsid w:val="00A972A3"/>
    <w:rsid w:val="00A977B7"/>
    <w:rsid w:val="00AA0622"/>
    <w:rsid w:val="00AA15D0"/>
    <w:rsid w:val="00AA1CE5"/>
    <w:rsid w:val="00AA3862"/>
    <w:rsid w:val="00AB0EFF"/>
    <w:rsid w:val="00AB26E5"/>
    <w:rsid w:val="00AB287C"/>
    <w:rsid w:val="00AB3C30"/>
    <w:rsid w:val="00AB6134"/>
    <w:rsid w:val="00AB710E"/>
    <w:rsid w:val="00AC0C14"/>
    <w:rsid w:val="00AC1AC2"/>
    <w:rsid w:val="00AC206E"/>
    <w:rsid w:val="00AC42FB"/>
    <w:rsid w:val="00AC4594"/>
    <w:rsid w:val="00AC560D"/>
    <w:rsid w:val="00AC6649"/>
    <w:rsid w:val="00AD3CF1"/>
    <w:rsid w:val="00AD3F12"/>
    <w:rsid w:val="00AD5408"/>
    <w:rsid w:val="00AD6AE4"/>
    <w:rsid w:val="00AD6E59"/>
    <w:rsid w:val="00AE2C1D"/>
    <w:rsid w:val="00AE3239"/>
    <w:rsid w:val="00AE3A28"/>
    <w:rsid w:val="00AE5FC3"/>
    <w:rsid w:val="00AE6FBA"/>
    <w:rsid w:val="00AE76BB"/>
    <w:rsid w:val="00AE7D62"/>
    <w:rsid w:val="00AF0B9E"/>
    <w:rsid w:val="00AF2903"/>
    <w:rsid w:val="00AF3137"/>
    <w:rsid w:val="00AF3626"/>
    <w:rsid w:val="00AF53DE"/>
    <w:rsid w:val="00AF5BFB"/>
    <w:rsid w:val="00AF6DFE"/>
    <w:rsid w:val="00B007C4"/>
    <w:rsid w:val="00B00B1B"/>
    <w:rsid w:val="00B06D6B"/>
    <w:rsid w:val="00B14CAC"/>
    <w:rsid w:val="00B14D14"/>
    <w:rsid w:val="00B17C00"/>
    <w:rsid w:val="00B21155"/>
    <w:rsid w:val="00B23D44"/>
    <w:rsid w:val="00B24064"/>
    <w:rsid w:val="00B25B53"/>
    <w:rsid w:val="00B26BE1"/>
    <w:rsid w:val="00B31465"/>
    <w:rsid w:val="00B31585"/>
    <w:rsid w:val="00B34986"/>
    <w:rsid w:val="00B34B02"/>
    <w:rsid w:val="00B35691"/>
    <w:rsid w:val="00B37DA2"/>
    <w:rsid w:val="00B40161"/>
    <w:rsid w:val="00B4267A"/>
    <w:rsid w:val="00B42A2F"/>
    <w:rsid w:val="00B464F7"/>
    <w:rsid w:val="00B47573"/>
    <w:rsid w:val="00B50DF4"/>
    <w:rsid w:val="00B541F2"/>
    <w:rsid w:val="00B56D89"/>
    <w:rsid w:val="00B57460"/>
    <w:rsid w:val="00B5756A"/>
    <w:rsid w:val="00B57DC7"/>
    <w:rsid w:val="00B600D6"/>
    <w:rsid w:val="00B60C34"/>
    <w:rsid w:val="00B60FF5"/>
    <w:rsid w:val="00B61AB2"/>
    <w:rsid w:val="00B63353"/>
    <w:rsid w:val="00B6343C"/>
    <w:rsid w:val="00B6390B"/>
    <w:rsid w:val="00B63C6E"/>
    <w:rsid w:val="00B64F1A"/>
    <w:rsid w:val="00B65AB5"/>
    <w:rsid w:val="00B72814"/>
    <w:rsid w:val="00B73294"/>
    <w:rsid w:val="00B73575"/>
    <w:rsid w:val="00B74DEE"/>
    <w:rsid w:val="00B76654"/>
    <w:rsid w:val="00B805DA"/>
    <w:rsid w:val="00B82BA8"/>
    <w:rsid w:val="00B83627"/>
    <w:rsid w:val="00B85511"/>
    <w:rsid w:val="00B9005A"/>
    <w:rsid w:val="00B94623"/>
    <w:rsid w:val="00B948F1"/>
    <w:rsid w:val="00B97682"/>
    <w:rsid w:val="00BA12C4"/>
    <w:rsid w:val="00BA1B62"/>
    <w:rsid w:val="00BA1E00"/>
    <w:rsid w:val="00BA2890"/>
    <w:rsid w:val="00BA2976"/>
    <w:rsid w:val="00BA34F9"/>
    <w:rsid w:val="00BA59FD"/>
    <w:rsid w:val="00BA5C3D"/>
    <w:rsid w:val="00BA5F3A"/>
    <w:rsid w:val="00BB20BC"/>
    <w:rsid w:val="00BB2237"/>
    <w:rsid w:val="00BB6C6D"/>
    <w:rsid w:val="00BB6C92"/>
    <w:rsid w:val="00BB7C5B"/>
    <w:rsid w:val="00BC3EBF"/>
    <w:rsid w:val="00BC46EB"/>
    <w:rsid w:val="00BC4903"/>
    <w:rsid w:val="00BC5DE4"/>
    <w:rsid w:val="00BD14C1"/>
    <w:rsid w:val="00BD1678"/>
    <w:rsid w:val="00BD1A93"/>
    <w:rsid w:val="00BD5226"/>
    <w:rsid w:val="00BD6046"/>
    <w:rsid w:val="00BD6F3B"/>
    <w:rsid w:val="00BE0966"/>
    <w:rsid w:val="00BE372D"/>
    <w:rsid w:val="00BE3D6F"/>
    <w:rsid w:val="00BE45E1"/>
    <w:rsid w:val="00BE56F5"/>
    <w:rsid w:val="00BE6C18"/>
    <w:rsid w:val="00BE6E5F"/>
    <w:rsid w:val="00BF1620"/>
    <w:rsid w:val="00BF248B"/>
    <w:rsid w:val="00BF5E9A"/>
    <w:rsid w:val="00BF6471"/>
    <w:rsid w:val="00C0077D"/>
    <w:rsid w:val="00C04E63"/>
    <w:rsid w:val="00C04EE7"/>
    <w:rsid w:val="00C104A6"/>
    <w:rsid w:val="00C1385C"/>
    <w:rsid w:val="00C176A8"/>
    <w:rsid w:val="00C1775F"/>
    <w:rsid w:val="00C17897"/>
    <w:rsid w:val="00C20D77"/>
    <w:rsid w:val="00C226B3"/>
    <w:rsid w:val="00C242AF"/>
    <w:rsid w:val="00C304BE"/>
    <w:rsid w:val="00C317F9"/>
    <w:rsid w:val="00C32651"/>
    <w:rsid w:val="00C33F47"/>
    <w:rsid w:val="00C35AB6"/>
    <w:rsid w:val="00C43F99"/>
    <w:rsid w:val="00C44DCB"/>
    <w:rsid w:val="00C47634"/>
    <w:rsid w:val="00C51AB7"/>
    <w:rsid w:val="00C5234E"/>
    <w:rsid w:val="00C53092"/>
    <w:rsid w:val="00C53862"/>
    <w:rsid w:val="00C55147"/>
    <w:rsid w:val="00C56F8C"/>
    <w:rsid w:val="00C579E5"/>
    <w:rsid w:val="00C61D5C"/>
    <w:rsid w:val="00C65E7A"/>
    <w:rsid w:val="00C66D79"/>
    <w:rsid w:val="00C70B3D"/>
    <w:rsid w:val="00C72089"/>
    <w:rsid w:val="00C73BFD"/>
    <w:rsid w:val="00C741DF"/>
    <w:rsid w:val="00C74A6A"/>
    <w:rsid w:val="00C77B29"/>
    <w:rsid w:val="00C80CD7"/>
    <w:rsid w:val="00C80F6E"/>
    <w:rsid w:val="00C83702"/>
    <w:rsid w:val="00C85A14"/>
    <w:rsid w:val="00C860CA"/>
    <w:rsid w:val="00C878A4"/>
    <w:rsid w:val="00C87B56"/>
    <w:rsid w:val="00C93889"/>
    <w:rsid w:val="00C95362"/>
    <w:rsid w:val="00C95528"/>
    <w:rsid w:val="00C9629C"/>
    <w:rsid w:val="00CA0A27"/>
    <w:rsid w:val="00CA2A22"/>
    <w:rsid w:val="00CB13B7"/>
    <w:rsid w:val="00CB1FC2"/>
    <w:rsid w:val="00CB25E2"/>
    <w:rsid w:val="00CB3041"/>
    <w:rsid w:val="00CB5EAC"/>
    <w:rsid w:val="00CB63E6"/>
    <w:rsid w:val="00CC06D1"/>
    <w:rsid w:val="00CC15A7"/>
    <w:rsid w:val="00CC1B35"/>
    <w:rsid w:val="00CC5C80"/>
    <w:rsid w:val="00CC6314"/>
    <w:rsid w:val="00CC6550"/>
    <w:rsid w:val="00CC71D4"/>
    <w:rsid w:val="00CD03F0"/>
    <w:rsid w:val="00CD1AE3"/>
    <w:rsid w:val="00CD37C1"/>
    <w:rsid w:val="00CD44EC"/>
    <w:rsid w:val="00CD5C37"/>
    <w:rsid w:val="00CE18C6"/>
    <w:rsid w:val="00CE25BF"/>
    <w:rsid w:val="00CE4AA6"/>
    <w:rsid w:val="00CE4E26"/>
    <w:rsid w:val="00CF7658"/>
    <w:rsid w:val="00D01279"/>
    <w:rsid w:val="00D03CC1"/>
    <w:rsid w:val="00D071B7"/>
    <w:rsid w:val="00D1086B"/>
    <w:rsid w:val="00D14945"/>
    <w:rsid w:val="00D1517A"/>
    <w:rsid w:val="00D1554C"/>
    <w:rsid w:val="00D15A24"/>
    <w:rsid w:val="00D17122"/>
    <w:rsid w:val="00D1732D"/>
    <w:rsid w:val="00D20252"/>
    <w:rsid w:val="00D21CE6"/>
    <w:rsid w:val="00D23317"/>
    <w:rsid w:val="00D233CA"/>
    <w:rsid w:val="00D261F9"/>
    <w:rsid w:val="00D27040"/>
    <w:rsid w:val="00D27AF5"/>
    <w:rsid w:val="00D30998"/>
    <w:rsid w:val="00D30D8A"/>
    <w:rsid w:val="00D311E2"/>
    <w:rsid w:val="00D3311B"/>
    <w:rsid w:val="00D337BB"/>
    <w:rsid w:val="00D344DC"/>
    <w:rsid w:val="00D34CC2"/>
    <w:rsid w:val="00D3508D"/>
    <w:rsid w:val="00D36506"/>
    <w:rsid w:val="00D41BE8"/>
    <w:rsid w:val="00D44967"/>
    <w:rsid w:val="00D50344"/>
    <w:rsid w:val="00D532A5"/>
    <w:rsid w:val="00D54AD1"/>
    <w:rsid w:val="00D557F8"/>
    <w:rsid w:val="00D566CD"/>
    <w:rsid w:val="00D57251"/>
    <w:rsid w:val="00D57261"/>
    <w:rsid w:val="00D6037C"/>
    <w:rsid w:val="00D605BF"/>
    <w:rsid w:val="00D60C1F"/>
    <w:rsid w:val="00D6458D"/>
    <w:rsid w:val="00D7544E"/>
    <w:rsid w:val="00D75BDF"/>
    <w:rsid w:val="00D76F5B"/>
    <w:rsid w:val="00D80CBF"/>
    <w:rsid w:val="00D82745"/>
    <w:rsid w:val="00D82D72"/>
    <w:rsid w:val="00D84CCB"/>
    <w:rsid w:val="00D85F8E"/>
    <w:rsid w:val="00D860B4"/>
    <w:rsid w:val="00D86C30"/>
    <w:rsid w:val="00D9003E"/>
    <w:rsid w:val="00D90743"/>
    <w:rsid w:val="00D910EB"/>
    <w:rsid w:val="00D91B19"/>
    <w:rsid w:val="00D93F20"/>
    <w:rsid w:val="00D945CC"/>
    <w:rsid w:val="00D9586E"/>
    <w:rsid w:val="00D97FBB"/>
    <w:rsid w:val="00DA1F7A"/>
    <w:rsid w:val="00DA2355"/>
    <w:rsid w:val="00DA28D4"/>
    <w:rsid w:val="00DA32D4"/>
    <w:rsid w:val="00DA392F"/>
    <w:rsid w:val="00DA3D27"/>
    <w:rsid w:val="00DA5090"/>
    <w:rsid w:val="00DA514A"/>
    <w:rsid w:val="00DA6121"/>
    <w:rsid w:val="00DA6CB2"/>
    <w:rsid w:val="00DA74AA"/>
    <w:rsid w:val="00DB0FC1"/>
    <w:rsid w:val="00DB2CCD"/>
    <w:rsid w:val="00DB44D7"/>
    <w:rsid w:val="00DB6C21"/>
    <w:rsid w:val="00DC1DCF"/>
    <w:rsid w:val="00DC1EC2"/>
    <w:rsid w:val="00DC397C"/>
    <w:rsid w:val="00DC5A1C"/>
    <w:rsid w:val="00DC6D42"/>
    <w:rsid w:val="00DC70AC"/>
    <w:rsid w:val="00DD0020"/>
    <w:rsid w:val="00DD1C02"/>
    <w:rsid w:val="00DD37BD"/>
    <w:rsid w:val="00DD6141"/>
    <w:rsid w:val="00DE07B8"/>
    <w:rsid w:val="00DE1A0E"/>
    <w:rsid w:val="00DE33B6"/>
    <w:rsid w:val="00DE3C43"/>
    <w:rsid w:val="00DE429F"/>
    <w:rsid w:val="00DE7355"/>
    <w:rsid w:val="00DF01B4"/>
    <w:rsid w:val="00DF1296"/>
    <w:rsid w:val="00DF214D"/>
    <w:rsid w:val="00DF4940"/>
    <w:rsid w:val="00DF6628"/>
    <w:rsid w:val="00DF76D8"/>
    <w:rsid w:val="00E01DB7"/>
    <w:rsid w:val="00E02409"/>
    <w:rsid w:val="00E0304F"/>
    <w:rsid w:val="00E04A19"/>
    <w:rsid w:val="00E1053E"/>
    <w:rsid w:val="00E125A4"/>
    <w:rsid w:val="00E12EB4"/>
    <w:rsid w:val="00E157BD"/>
    <w:rsid w:val="00E164C1"/>
    <w:rsid w:val="00E16FC0"/>
    <w:rsid w:val="00E207B2"/>
    <w:rsid w:val="00E208D3"/>
    <w:rsid w:val="00E242A5"/>
    <w:rsid w:val="00E244DB"/>
    <w:rsid w:val="00E24B8C"/>
    <w:rsid w:val="00E2557C"/>
    <w:rsid w:val="00E25CF4"/>
    <w:rsid w:val="00E331E9"/>
    <w:rsid w:val="00E33F93"/>
    <w:rsid w:val="00E41440"/>
    <w:rsid w:val="00E414D1"/>
    <w:rsid w:val="00E445DD"/>
    <w:rsid w:val="00E47F0A"/>
    <w:rsid w:val="00E50D97"/>
    <w:rsid w:val="00E512B2"/>
    <w:rsid w:val="00E51DB0"/>
    <w:rsid w:val="00E53035"/>
    <w:rsid w:val="00E53319"/>
    <w:rsid w:val="00E54C9E"/>
    <w:rsid w:val="00E55CBF"/>
    <w:rsid w:val="00E564F6"/>
    <w:rsid w:val="00E566CB"/>
    <w:rsid w:val="00E56895"/>
    <w:rsid w:val="00E56D97"/>
    <w:rsid w:val="00E62B39"/>
    <w:rsid w:val="00E64D4F"/>
    <w:rsid w:val="00E6590B"/>
    <w:rsid w:val="00E71536"/>
    <w:rsid w:val="00E72370"/>
    <w:rsid w:val="00E74B75"/>
    <w:rsid w:val="00E777CD"/>
    <w:rsid w:val="00E77FA0"/>
    <w:rsid w:val="00E82ED2"/>
    <w:rsid w:val="00E86287"/>
    <w:rsid w:val="00E87CE1"/>
    <w:rsid w:val="00E87F0A"/>
    <w:rsid w:val="00E9132F"/>
    <w:rsid w:val="00E91C1F"/>
    <w:rsid w:val="00E93AB1"/>
    <w:rsid w:val="00E94305"/>
    <w:rsid w:val="00E973D3"/>
    <w:rsid w:val="00EA071A"/>
    <w:rsid w:val="00EA0AF9"/>
    <w:rsid w:val="00EA1316"/>
    <w:rsid w:val="00EA3D2E"/>
    <w:rsid w:val="00EA46A0"/>
    <w:rsid w:val="00EA73DC"/>
    <w:rsid w:val="00EA7774"/>
    <w:rsid w:val="00EB0FC5"/>
    <w:rsid w:val="00EB2721"/>
    <w:rsid w:val="00EB4004"/>
    <w:rsid w:val="00EB4C6B"/>
    <w:rsid w:val="00EB619B"/>
    <w:rsid w:val="00EB637E"/>
    <w:rsid w:val="00EC1B44"/>
    <w:rsid w:val="00EC68EA"/>
    <w:rsid w:val="00ED13CF"/>
    <w:rsid w:val="00ED4445"/>
    <w:rsid w:val="00ED4F2F"/>
    <w:rsid w:val="00ED4F4D"/>
    <w:rsid w:val="00ED7561"/>
    <w:rsid w:val="00ED7FC8"/>
    <w:rsid w:val="00EE0FE7"/>
    <w:rsid w:val="00EE1A37"/>
    <w:rsid w:val="00EE1EFC"/>
    <w:rsid w:val="00EE2082"/>
    <w:rsid w:val="00EE212E"/>
    <w:rsid w:val="00EE5FB9"/>
    <w:rsid w:val="00EF002B"/>
    <w:rsid w:val="00EF117E"/>
    <w:rsid w:val="00EF387D"/>
    <w:rsid w:val="00EF3B6E"/>
    <w:rsid w:val="00EF5D9B"/>
    <w:rsid w:val="00EF6395"/>
    <w:rsid w:val="00F00787"/>
    <w:rsid w:val="00F023AB"/>
    <w:rsid w:val="00F0244F"/>
    <w:rsid w:val="00F02564"/>
    <w:rsid w:val="00F04088"/>
    <w:rsid w:val="00F040D9"/>
    <w:rsid w:val="00F0473E"/>
    <w:rsid w:val="00F16D75"/>
    <w:rsid w:val="00F20DE3"/>
    <w:rsid w:val="00F2256A"/>
    <w:rsid w:val="00F227FA"/>
    <w:rsid w:val="00F262EA"/>
    <w:rsid w:val="00F27B96"/>
    <w:rsid w:val="00F31504"/>
    <w:rsid w:val="00F3260A"/>
    <w:rsid w:val="00F34987"/>
    <w:rsid w:val="00F3656A"/>
    <w:rsid w:val="00F418E5"/>
    <w:rsid w:val="00F41C2B"/>
    <w:rsid w:val="00F436C8"/>
    <w:rsid w:val="00F45B4A"/>
    <w:rsid w:val="00F46716"/>
    <w:rsid w:val="00F4721E"/>
    <w:rsid w:val="00F50269"/>
    <w:rsid w:val="00F50EF5"/>
    <w:rsid w:val="00F53AC1"/>
    <w:rsid w:val="00F53BC2"/>
    <w:rsid w:val="00F559A4"/>
    <w:rsid w:val="00F56FA6"/>
    <w:rsid w:val="00F63A73"/>
    <w:rsid w:val="00F64546"/>
    <w:rsid w:val="00F645F6"/>
    <w:rsid w:val="00F66010"/>
    <w:rsid w:val="00F72A01"/>
    <w:rsid w:val="00F73AAF"/>
    <w:rsid w:val="00F76471"/>
    <w:rsid w:val="00F806F9"/>
    <w:rsid w:val="00F8159C"/>
    <w:rsid w:val="00F82455"/>
    <w:rsid w:val="00F83C88"/>
    <w:rsid w:val="00F87488"/>
    <w:rsid w:val="00F905DA"/>
    <w:rsid w:val="00F91576"/>
    <w:rsid w:val="00F94D85"/>
    <w:rsid w:val="00F96461"/>
    <w:rsid w:val="00F97723"/>
    <w:rsid w:val="00F97E2F"/>
    <w:rsid w:val="00FA107D"/>
    <w:rsid w:val="00FA4517"/>
    <w:rsid w:val="00FA665C"/>
    <w:rsid w:val="00FB467A"/>
    <w:rsid w:val="00FB4E6D"/>
    <w:rsid w:val="00FB6346"/>
    <w:rsid w:val="00FB6F53"/>
    <w:rsid w:val="00FB7C45"/>
    <w:rsid w:val="00FB7D87"/>
    <w:rsid w:val="00FC0AEB"/>
    <w:rsid w:val="00FC2564"/>
    <w:rsid w:val="00FC2B9A"/>
    <w:rsid w:val="00FC4ADF"/>
    <w:rsid w:val="00FC5A3B"/>
    <w:rsid w:val="00FC62F7"/>
    <w:rsid w:val="00FC75C7"/>
    <w:rsid w:val="00FD0735"/>
    <w:rsid w:val="00FD4632"/>
    <w:rsid w:val="00FE3350"/>
    <w:rsid w:val="00FE5463"/>
    <w:rsid w:val="00FE730B"/>
    <w:rsid w:val="00FE7C59"/>
    <w:rsid w:val="00FF0815"/>
    <w:rsid w:val="00FF28BA"/>
    <w:rsid w:val="00FF2A4C"/>
    <w:rsid w:val="00FF3419"/>
    <w:rsid w:val="00FF4AE4"/>
    <w:rsid w:val="00FF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A8EF1A"/>
  <w15:docId w15:val="{690B802D-8BBA-4310-B37B-89019E419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02D9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C70B3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384F2D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DC397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9">
    <w:name w:val="heading 9"/>
    <w:basedOn w:val="Normln"/>
    <w:next w:val="Normln"/>
    <w:link w:val="Nadpis9Char"/>
    <w:uiPriority w:val="99"/>
    <w:qFormat/>
    <w:rsid w:val="00DC397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C70B3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384F2D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DC397C"/>
    <w:rPr>
      <w:rFonts w:ascii="Arial" w:hAnsi="Arial" w:cs="Arial"/>
      <w:b/>
      <w:bCs/>
      <w:sz w:val="26"/>
      <w:szCs w:val="26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DC397C"/>
    <w:rPr>
      <w:rFonts w:ascii="Cambria" w:hAnsi="Cambria" w:cs="Times New Roman"/>
      <w:sz w:val="22"/>
      <w:szCs w:val="22"/>
    </w:rPr>
  </w:style>
  <w:style w:type="paragraph" w:styleId="Zhlav">
    <w:name w:val="header"/>
    <w:basedOn w:val="Normln"/>
    <w:link w:val="ZhlavChar"/>
    <w:uiPriority w:val="99"/>
    <w:rsid w:val="000C1B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B97682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0C1B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590978"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330A8D"/>
    <w:rPr>
      <w:rFonts w:cs="Times New Roman"/>
      <w:color w:val="0000FF"/>
      <w:u w:val="single"/>
    </w:rPr>
  </w:style>
  <w:style w:type="paragraph" w:customStyle="1" w:styleId="msolistparagraph0">
    <w:name w:val="msolistparagraph"/>
    <w:basedOn w:val="Normln"/>
    <w:uiPriority w:val="99"/>
    <w:rsid w:val="00DC397C"/>
    <w:pPr>
      <w:ind w:left="720"/>
    </w:pPr>
    <w:rPr>
      <w:rFonts w:ascii="Calibri" w:hAnsi="Calibri"/>
      <w:sz w:val="22"/>
      <w:szCs w:val="22"/>
    </w:rPr>
  </w:style>
  <w:style w:type="character" w:styleId="Zdraznn">
    <w:name w:val="Emphasis"/>
    <w:basedOn w:val="Standardnpsmoodstavce"/>
    <w:uiPriority w:val="20"/>
    <w:qFormat/>
    <w:rsid w:val="00DC397C"/>
    <w:rPr>
      <w:rFonts w:cs="Times New Roman"/>
      <w:i/>
      <w:iCs/>
    </w:rPr>
  </w:style>
  <w:style w:type="character" w:styleId="Siln">
    <w:name w:val="Strong"/>
    <w:basedOn w:val="Standardnpsmoodstavce"/>
    <w:uiPriority w:val="22"/>
    <w:qFormat/>
    <w:rsid w:val="00DC397C"/>
    <w:rPr>
      <w:rFonts w:cs="Times New Roman"/>
      <w:b/>
      <w:bCs/>
    </w:rPr>
  </w:style>
  <w:style w:type="paragraph" w:styleId="FormtovanvHTML">
    <w:name w:val="HTML Preformatted"/>
    <w:basedOn w:val="Normln"/>
    <w:link w:val="FormtovanvHTMLChar"/>
    <w:uiPriority w:val="99"/>
    <w:rsid w:val="00DC39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locked/>
    <w:rsid w:val="00DC397C"/>
    <w:rPr>
      <w:rFonts w:ascii="Courier New" w:hAnsi="Courier New" w:cs="Courier New"/>
      <w:color w:val="000000"/>
    </w:rPr>
  </w:style>
  <w:style w:type="paragraph" w:styleId="Zkladntext">
    <w:name w:val="Body Text"/>
    <w:basedOn w:val="Normln"/>
    <w:link w:val="ZkladntextChar"/>
    <w:uiPriority w:val="99"/>
    <w:semiHidden/>
    <w:rsid w:val="00DC397C"/>
    <w:pPr>
      <w:widowControl w:val="0"/>
      <w:suppressAutoHyphens/>
      <w:spacing w:after="120"/>
    </w:pPr>
    <w:rPr>
      <w:kern w:val="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DC397C"/>
    <w:rPr>
      <w:rFonts w:eastAsia="Times New Roman" w:cs="Times New Roman"/>
      <w:kern w:val="1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D634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xt1">
    <w:name w:val="text1"/>
    <w:basedOn w:val="Standardnpsmoodstavce"/>
    <w:uiPriority w:val="99"/>
    <w:rsid w:val="005F7B44"/>
    <w:rPr>
      <w:rFonts w:ascii="Georgia" w:hAnsi="Georgia" w:cs="Times New Roman"/>
      <w:color w:val="FFCC99"/>
      <w:sz w:val="18"/>
      <w:szCs w:val="18"/>
    </w:rPr>
  </w:style>
  <w:style w:type="paragraph" w:styleId="Prosttext">
    <w:name w:val="Plain Text"/>
    <w:basedOn w:val="Normln"/>
    <w:link w:val="ProsttextChar"/>
    <w:uiPriority w:val="99"/>
    <w:rsid w:val="0039646E"/>
    <w:rPr>
      <w:rFonts w:ascii="Consolas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39646E"/>
    <w:rPr>
      <w:rFonts w:ascii="Consolas" w:hAnsi="Consolas" w:cs="Times New Roman"/>
      <w:sz w:val="21"/>
      <w:szCs w:val="21"/>
      <w:lang w:eastAsia="en-US"/>
    </w:rPr>
  </w:style>
  <w:style w:type="paragraph" w:customStyle="1" w:styleId="Style-1">
    <w:name w:val="Style-1"/>
    <w:uiPriority w:val="99"/>
    <w:rsid w:val="00EA1316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-2">
    <w:name w:val="Style-2"/>
    <w:uiPriority w:val="99"/>
    <w:rsid w:val="00EA1316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-3">
    <w:name w:val="Style-3"/>
    <w:uiPriority w:val="99"/>
    <w:rsid w:val="00EA1316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-7">
    <w:name w:val="Style-7"/>
    <w:uiPriority w:val="99"/>
    <w:rsid w:val="00EA1316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-19">
    <w:name w:val="Style-19"/>
    <w:uiPriority w:val="99"/>
    <w:rsid w:val="00EA1316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-22">
    <w:name w:val="Style-22"/>
    <w:uiPriority w:val="99"/>
    <w:rsid w:val="00EA1316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-23">
    <w:name w:val="Style-23"/>
    <w:uiPriority w:val="99"/>
    <w:rsid w:val="00EA1316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3859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385924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AE2C1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uiPriority w:val="99"/>
    <w:rsid w:val="00AE2C1D"/>
    <w:rPr>
      <w:rFonts w:cs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64098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640980"/>
    <w:rPr>
      <w:rFonts w:cs="Times New Roman"/>
    </w:rPr>
  </w:style>
  <w:style w:type="character" w:customStyle="1" w:styleId="st1">
    <w:name w:val="st1"/>
    <w:basedOn w:val="Standardnpsmoodstavce"/>
    <w:uiPriority w:val="99"/>
    <w:rsid w:val="00076243"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semiHidden/>
    <w:rsid w:val="005406D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406DD"/>
    <w:rPr>
      <w:rFonts w:cs="Times New Roman"/>
      <w:sz w:val="24"/>
      <w:szCs w:val="24"/>
    </w:rPr>
  </w:style>
  <w:style w:type="paragraph" w:customStyle="1" w:styleId="bgcolor">
    <w:name w:val="bgcolor"/>
    <w:basedOn w:val="Normln"/>
    <w:uiPriority w:val="99"/>
    <w:rsid w:val="00734B4F"/>
    <w:pPr>
      <w:spacing w:before="100" w:beforeAutospacing="1" w:after="100" w:afterAutospacing="1"/>
    </w:pPr>
  </w:style>
  <w:style w:type="character" w:customStyle="1" w:styleId="textsmaller">
    <w:name w:val="text_smaller"/>
    <w:basedOn w:val="Standardnpsmoodstavce"/>
    <w:uiPriority w:val="99"/>
    <w:rsid w:val="00734B4F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rsid w:val="00734B4F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734B4F"/>
    <w:rPr>
      <w:rFonts w:ascii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734B4F"/>
    <w:rPr>
      <w:rFonts w:ascii="Calibri" w:hAnsi="Calibri" w:cs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04FBA"/>
    <w:rPr>
      <w:rFonts w:ascii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304FBA"/>
    <w:rPr>
      <w:rFonts w:ascii="Calibri" w:hAnsi="Calibri" w:cs="Times New Roman"/>
      <w:b/>
      <w:bCs/>
      <w:lang w:eastAsia="en-US"/>
    </w:rPr>
  </w:style>
  <w:style w:type="character" w:customStyle="1" w:styleId="cizojazycne">
    <w:name w:val="cizojazycne"/>
    <w:basedOn w:val="Standardnpsmoodstavce"/>
    <w:uiPriority w:val="99"/>
    <w:rsid w:val="00D76F5B"/>
    <w:rPr>
      <w:rFonts w:cs="Times New Roman"/>
    </w:rPr>
  </w:style>
  <w:style w:type="character" w:customStyle="1" w:styleId="textsmaller0">
    <w:name w:val="textsmaller"/>
    <w:basedOn w:val="Standardnpsmoodstavce"/>
    <w:rsid w:val="00EF002B"/>
    <w:rPr>
      <w:rFonts w:ascii="Times New Roman" w:hAnsi="Times New Roman" w:cs="Times New Roman"/>
    </w:rPr>
  </w:style>
  <w:style w:type="character" w:customStyle="1" w:styleId="h1dden">
    <w:name w:val="h1dden"/>
    <w:basedOn w:val="Standardnpsmoodstavce"/>
    <w:rsid w:val="000938EF"/>
  </w:style>
  <w:style w:type="paragraph" w:customStyle="1" w:styleId="indented">
    <w:name w:val="indented"/>
    <w:basedOn w:val="Normln"/>
    <w:rsid w:val="000938EF"/>
    <w:pPr>
      <w:spacing w:before="100" w:beforeAutospacing="1" w:after="100" w:afterAutospacing="1"/>
    </w:pPr>
  </w:style>
  <w:style w:type="paragraph" w:customStyle="1" w:styleId="FreeForm">
    <w:name w:val="Free Form"/>
    <w:rsid w:val="00D337BB"/>
    <w:rPr>
      <w:rFonts w:ascii="Helvetica" w:eastAsia="ヒラギノ角ゴ Pro W3" w:hAnsi="Helvetica"/>
      <w:color w:val="000000"/>
      <w:sz w:val="24"/>
      <w:szCs w:val="20"/>
    </w:rPr>
  </w:style>
  <w:style w:type="paragraph" w:styleId="Bezmezer">
    <w:name w:val="No Spacing"/>
    <w:uiPriority w:val="1"/>
    <w:qFormat/>
    <w:rsid w:val="004122F0"/>
    <w:rPr>
      <w:rFonts w:asciiTheme="minorHAnsi" w:eastAsiaTheme="minorHAnsi" w:hAnsiTheme="minorHAnsi" w:cstheme="minorBidi"/>
      <w:lang w:eastAsia="en-US"/>
    </w:rPr>
  </w:style>
  <w:style w:type="paragraph" w:customStyle="1" w:styleId="Standard">
    <w:name w:val="Standard"/>
    <w:rsid w:val="00FC5A3B"/>
    <w:pPr>
      <w:suppressAutoHyphens/>
      <w:autoSpaceDN w:val="0"/>
      <w:spacing w:after="160" w:line="256" w:lineRule="auto"/>
      <w:textAlignment w:val="baseline"/>
    </w:pPr>
    <w:rPr>
      <w:rFonts w:ascii="Calibri" w:eastAsia="SimSun" w:hAnsi="Calibri" w:cs="Tahoma"/>
      <w:kern w:val="3"/>
      <w:lang w:eastAsia="en-US"/>
    </w:rPr>
  </w:style>
  <w:style w:type="character" w:customStyle="1" w:styleId="datalabel">
    <w:name w:val="datalabel"/>
    <w:basedOn w:val="Standardnpsmoodstavce"/>
    <w:rsid w:val="00C242AF"/>
  </w:style>
  <w:style w:type="character" w:styleId="Sledovanodkaz">
    <w:name w:val="FollowedHyperlink"/>
    <w:basedOn w:val="Standardnpsmoodstavce"/>
    <w:uiPriority w:val="99"/>
    <w:semiHidden/>
    <w:unhideWhenUsed/>
    <w:rsid w:val="00253F13"/>
    <w:rPr>
      <w:color w:val="800080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805DA"/>
    <w:rPr>
      <w:color w:val="605E5C"/>
      <w:shd w:val="clear" w:color="auto" w:fill="E1DFDD"/>
    </w:rPr>
  </w:style>
  <w:style w:type="character" w:customStyle="1" w:styleId="object">
    <w:name w:val="object"/>
    <w:basedOn w:val="Standardnpsmoodstavce"/>
    <w:rsid w:val="0049669C"/>
  </w:style>
  <w:style w:type="table" w:styleId="Mkatabulky">
    <w:name w:val="Table Grid"/>
    <w:basedOn w:val="Normlntabulka"/>
    <w:uiPriority w:val="39"/>
    <w:locked/>
    <w:rsid w:val="00652C15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2711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7404">
          <w:marLeft w:val="12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50322">
          <w:marLeft w:val="12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4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8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rna.blanka@npu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EB0336-4A8B-494D-858D-C64B9D319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 NPÚ</vt:lpstr>
    </vt:vector>
  </TitlesOfParts>
  <Company>NPU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 NPÚ</dc:title>
  <dc:creator>Veberová Klára</dc:creator>
  <cp:lastModifiedBy>Černá Blanka</cp:lastModifiedBy>
  <cp:revision>2</cp:revision>
  <cp:lastPrinted>2023-09-13T05:50:00Z</cp:lastPrinted>
  <dcterms:created xsi:type="dcterms:W3CDTF">2023-11-02T09:20:00Z</dcterms:created>
  <dcterms:modified xsi:type="dcterms:W3CDTF">2023-11-02T09:20:00Z</dcterms:modified>
</cp:coreProperties>
</file>