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21DB9" w14:textId="77777777" w:rsidR="001B1D7F" w:rsidRDefault="001B1D7F" w:rsidP="001B1D7F">
      <w:pPr>
        <w:pBdr>
          <w:bottom w:val="single" w:sz="4" w:space="1" w:color="auto"/>
        </w:pBdr>
        <w:jc w:val="both"/>
        <w:rPr>
          <w:rFonts w:asciiTheme="minorHAnsi" w:hAnsiTheme="minorHAnsi" w:cstheme="minorHAnsi"/>
          <w:b/>
          <w:bCs/>
          <w:i/>
          <w:color w:val="000000" w:themeColor="text1"/>
          <w:sz w:val="32"/>
        </w:rPr>
      </w:pPr>
      <w:r w:rsidRPr="00310FE3">
        <w:rPr>
          <w:rFonts w:asciiTheme="minorHAnsi" w:hAnsiTheme="minorHAnsi" w:cstheme="minorHAnsi"/>
          <w:b/>
          <w:bCs/>
          <w:i/>
          <w:color w:val="000000" w:themeColor="text1"/>
          <w:sz w:val="32"/>
        </w:rPr>
        <w:t xml:space="preserve">Prestižní označení Evropské dědictví pro mezinárodní síť </w:t>
      </w:r>
      <w:proofErr w:type="spellStart"/>
      <w:r w:rsidRPr="00310FE3">
        <w:rPr>
          <w:rFonts w:asciiTheme="minorHAnsi" w:hAnsiTheme="minorHAnsi" w:cstheme="minorHAnsi"/>
          <w:b/>
          <w:bCs/>
          <w:i/>
          <w:color w:val="000000" w:themeColor="text1"/>
          <w:sz w:val="32"/>
        </w:rPr>
        <w:t>Cisterscapes</w:t>
      </w:r>
      <w:proofErr w:type="spellEnd"/>
    </w:p>
    <w:p w14:paraId="4B2BED30" w14:textId="77777777" w:rsidR="0049669C" w:rsidRPr="00657580" w:rsidRDefault="0049669C" w:rsidP="00657580">
      <w:pPr>
        <w:pBdr>
          <w:bottom w:val="single" w:sz="4" w:space="1" w:color="auto"/>
        </w:pBdr>
        <w:jc w:val="both"/>
        <w:rPr>
          <w:rFonts w:asciiTheme="minorHAnsi" w:hAnsiTheme="minorHAnsi" w:cstheme="minorHAnsi"/>
          <w:b/>
          <w:color w:val="000000" w:themeColor="text1"/>
        </w:rPr>
      </w:pPr>
    </w:p>
    <w:p w14:paraId="6F373129" w14:textId="6280901C" w:rsidR="00F97723" w:rsidRPr="00657580" w:rsidRDefault="00CC7F72" w:rsidP="00657580">
      <w:pPr>
        <w:pBdr>
          <w:bottom w:val="single" w:sz="4" w:space="1" w:color="auto"/>
        </w:pBdr>
        <w:jc w:val="both"/>
        <w:rPr>
          <w:rFonts w:asciiTheme="minorHAnsi" w:hAnsiTheme="minorHAnsi" w:cstheme="minorHAnsi"/>
          <w:i/>
          <w:color w:val="000000" w:themeColor="text1"/>
        </w:rPr>
      </w:pPr>
      <w:r>
        <w:rPr>
          <w:rFonts w:asciiTheme="minorHAnsi" w:hAnsiTheme="minorHAnsi" w:cstheme="minorHAnsi"/>
          <w:i/>
          <w:color w:val="000000" w:themeColor="text1"/>
        </w:rPr>
        <w:t>17</w:t>
      </w:r>
      <w:r w:rsidR="009E36F2" w:rsidRPr="00657580">
        <w:rPr>
          <w:rFonts w:asciiTheme="minorHAnsi" w:hAnsiTheme="minorHAnsi" w:cstheme="minorHAnsi"/>
          <w:i/>
          <w:color w:val="000000" w:themeColor="text1"/>
        </w:rPr>
        <w:t>. dubna</w:t>
      </w:r>
      <w:r w:rsidR="006B1133" w:rsidRPr="00657580">
        <w:rPr>
          <w:rFonts w:asciiTheme="minorHAnsi" w:hAnsiTheme="minorHAnsi" w:cstheme="minorHAnsi"/>
          <w:i/>
          <w:color w:val="000000" w:themeColor="text1"/>
        </w:rPr>
        <w:t xml:space="preserve"> 2024</w:t>
      </w:r>
    </w:p>
    <w:p w14:paraId="6AB779CC" w14:textId="4CE804F6" w:rsidR="009E36F2" w:rsidRPr="001B1D7F" w:rsidRDefault="001B1D7F" w:rsidP="001B1D7F">
      <w:pPr>
        <w:pStyle w:val="Normlnweb"/>
        <w:jc w:val="both"/>
        <w:rPr>
          <w:rFonts w:asciiTheme="minorHAnsi" w:hAnsiTheme="minorHAnsi" w:cstheme="minorHAnsi"/>
          <w:b/>
          <w:color w:val="000000" w:themeColor="text1"/>
          <w:sz w:val="26"/>
          <w:szCs w:val="26"/>
        </w:rPr>
      </w:pPr>
      <w:proofErr w:type="spellStart"/>
      <w:r w:rsidRPr="00310FE3">
        <w:rPr>
          <w:rFonts w:asciiTheme="minorHAnsi" w:hAnsiTheme="minorHAnsi" w:cstheme="minorHAnsi"/>
          <w:b/>
          <w:color w:val="000000" w:themeColor="text1"/>
          <w:sz w:val="26"/>
          <w:szCs w:val="26"/>
        </w:rPr>
        <w:t>Cisterscapes</w:t>
      </w:r>
      <w:proofErr w:type="spellEnd"/>
      <w:r w:rsidRPr="00310FE3">
        <w:rPr>
          <w:rFonts w:asciiTheme="minorHAnsi" w:hAnsiTheme="minorHAnsi" w:cstheme="minorHAnsi"/>
          <w:b/>
          <w:color w:val="000000" w:themeColor="text1"/>
          <w:sz w:val="26"/>
          <w:szCs w:val="26"/>
        </w:rPr>
        <w:t xml:space="preserve"> je jednou ze sedmi nových památek nebo pamětihodností, kterým Evropská komise udělila prestižní ocenění v podobě značky Evropské dědictví. Ta je každé dva roky udělována památkám, které symbolizují evropskou historii, hodnoty a ideály.</w:t>
      </w:r>
    </w:p>
    <w:p w14:paraId="29F0EEA7" w14:textId="2F5CB4CC" w:rsidR="001B1D7F" w:rsidRPr="00310FE3" w:rsidRDefault="007A5FB5" w:rsidP="001B1D7F">
      <w:pPr>
        <w:pStyle w:val="Normlnweb"/>
        <w:jc w:val="both"/>
        <w:rPr>
          <w:rFonts w:asciiTheme="minorHAnsi" w:hAnsiTheme="minorHAnsi" w:cstheme="minorHAnsi"/>
          <w:sz w:val="23"/>
          <w:szCs w:val="23"/>
        </w:rPr>
      </w:pPr>
      <w:hyperlink r:id="rId8" w:history="1">
        <w:proofErr w:type="spellStart"/>
        <w:r w:rsidR="001B1D7F" w:rsidRPr="00310FE3">
          <w:rPr>
            <w:rStyle w:val="Hypertextovodkaz"/>
            <w:rFonts w:asciiTheme="minorHAnsi" w:hAnsiTheme="minorHAnsi" w:cstheme="minorHAnsi"/>
            <w:color w:val="auto"/>
            <w:sz w:val="23"/>
            <w:szCs w:val="23"/>
          </w:rPr>
          <w:t>C</w:t>
        </w:r>
      </w:hyperlink>
      <w:r w:rsidR="001B1D7F" w:rsidRPr="00310FE3">
        <w:rPr>
          <w:rFonts w:asciiTheme="minorHAnsi" w:hAnsiTheme="minorHAnsi" w:cstheme="minorHAnsi"/>
          <w:sz w:val="23"/>
          <w:szCs w:val="23"/>
        </w:rPr>
        <w:t>isterscapes</w:t>
      </w:r>
      <w:proofErr w:type="spellEnd"/>
      <w:r w:rsidR="001B1D7F" w:rsidRPr="00310FE3">
        <w:rPr>
          <w:rFonts w:asciiTheme="minorHAnsi" w:hAnsiTheme="minorHAnsi" w:cstheme="minorHAnsi"/>
          <w:sz w:val="23"/>
          <w:szCs w:val="23"/>
        </w:rPr>
        <w:t xml:space="preserve"> jsou nadnárodním </w:t>
      </w:r>
      <w:r w:rsidR="00801BE4">
        <w:rPr>
          <w:rFonts w:asciiTheme="minorHAnsi" w:hAnsiTheme="minorHAnsi" w:cstheme="minorHAnsi"/>
          <w:sz w:val="23"/>
          <w:szCs w:val="23"/>
        </w:rPr>
        <w:t>projektem</w:t>
      </w:r>
      <w:r w:rsidR="001B1D7F" w:rsidRPr="00310FE3">
        <w:rPr>
          <w:rFonts w:asciiTheme="minorHAnsi" w:hAnsiTheme="minorHAnsi" w:cstheme="minorHAnsi"/>
          <w:sz w:val="23"/>
          <w:szCs w:val="23"/>
        </w:rPr>
        <w:t>, kter</w:t>
      </w:r>
      <w:r w:rsidR="00801BE4">
        <w:rPr>
          <w:rFonts w:asciiTheme="minorHAnsi" w:hAnsiTheme="minorHAnsi" w:cstheme="minorHAnsi"/>
          <w:sz w:val="23"/>
          <w:szCs w:val="23"/>
        </w:rPr>
        <w:t>ý</w:t>
      </w:r>
      <w:r w:rsidR="001B1D7F" w:rsidRPr="00310FE3">
        <w:rPr>
          <w:rFonts w:asciiTheme="minorHAnsi" w:hAnsiTheme="minorHAnsi" w:cstheme="minorHAnsi"/>
          <w:sz w:val="23"/>
          <w:szCs w:val="23"/>
        </w:rPr>
        <w:t xml:space="preserve"> spojuje 17 cisterciáckých klášterních krajin v Německu, Rakousku, Česku, Polsku a Slovinsku. Součástí jsou také klášterní krajiny v České republice – Plasy (s Mariánskou </w:t>
      </w:r>
      <w:proofErr w:type="spellStart"/>
      <w:r w:rsidR="001B1D7F" w:rsidRPr="00310FE3">
        <w:rPr>
          <w:rFonts w:asciiTheme="minorHAnsi" w:hAnsiTheme="minorHAnsi" w:cstheme="minorHAnsi"/>
          <w:sz w:val="23"/>
          <w:szCs w:val="23"/>
        </w:rPr>
        <w:t>Týnicí</w:t>
      </w:r>
      <w:proofErr w:type="spellEnd"/>
      <w:r w:rsidR="001B1D7F" w:rsidRPr="00310FE3">
        <w:rPr>
          <w:rFonts w:asciiTheme="minorHAnsi" w:hAnsiTheme="minorHAnsi" w:cstheme="minorHAnsi"/>
          <w:sz w:val="23"/>
          <w:szCs w:val="23"/>
        </w:rPr>
        <w:t>), Velehrad, Vyšší Brod a Žďár nad Sázavou.</w:t>
      </w:r>
    </w:p>
    <w:p w14:paraId="1B005682" w14:textId="7472179C" w:rsidR="001B1D7F" w:rsidRPr="00310FE3" w:rsidRDefault="001B1D7F" w:rsidP="001B1D7F">
      <w:pPr>
        <w:pStyle w:val="Normlnweb"/>
        <w:jc w:val="both"/>
        <w:rPr>
          <w:rFonts w:asciiTheme="minorHAnsi" w:hAnsiTheme="minorHAnsi" w:cstheme="minorHAnsi"/>
          <w:sz w:val="23"/>
          <w:szCs w:val="23"/>
        </w:rPr>
      </w:pPr>
      <w:r w:rsidRPr="00310FE3">
        <w:rPr>
          <w:rFonts w:asciiTheme="minorHAnsi" w:hAnsiTheme="minorHAnsi" w:cstheme="minorHAnsi"/>
          <w:sz w:val="23"/>
          <w:szCs w:val="23"/>
        </w:rPr>
        <w:t xml:space="preserve">Mnišský řád cisterciáků byl založený ve francouzském </w:t>
      </w:r>
      <w:proofErr w:type="spellStart"/>
      <w:r w:rsidRPr="00310FE3">
        <w:rPr>
          <w:rFonts w:asciiTheme="minorHAnsi" w:hAnsiTheme="minorHAnsi" w:cstheme="minorHAnsi"/>
          <w:sz w:val="23"/>
          <w:szCs w:val="23"/>
        </w:rPr>
        <w:t>Citeaux</w:t>
      </w:r>
      <w:proofErr w:type="spellEnd"/>
      <w:r w:rsidRPr="00310FE3">
        <w:rPr>
          <w:rFonts w:asciiTheme="minorHAnsi" w:hAnsiTheme="minorHAnsi" w:cstheme="minorHAnsi"/>
          <w:sz w:val="23"/>
          <w:szCs w:val="23"/>
        </w:rPr>
        <w:t xml:space="preserve"> v roce 1098. Postupně se rozšířil do celé Evropy. Cisterciáci významně přispívali ke kultuře a technologiím středověké Evropy</w:t>
      </w:r>
      <w:r w:rsidR="00533068">
        <w:rPr>
          <w:rFonts w:asciiTheme="minorHAnsi" w:hAnsiTheme="minorHAnsi" w:cstheme="minorHAnsi"/>
          <w:sz w:val="23"/>
          <w:szCs w:val="23"/>
        </w:rPr>
        <w:t xml:space="preserve">. </w:t>
      </w:r>
      <w:r w:rsidR="00533068" w:rsidRPr="00533068">
        <w:rPr>
          <w:rFonts w:asciiTheme="minorHAnsi" w:hAnsiTheme="minorHAnsi" w:cstheme="minorHAnsi"/>
          <w:sz w:val="23"/>
          <w:szCs w:val="23"/>
        </w:rPr>
        <w:t>Opatství zakládali na principu ekonomické soběstačnosti. Sdílení znalostí a zkušeností jako součást řádového modelu bylo založené na přeshraniční kultuře, společné identitě a vycházelo z jednotné organizační struktury, hospodářství a využívání krajiny.</w:t>
      </w:r>
      <w:r w:rsidR="00533068">
        <w:rPr>
          <w:rFonts w:ascii="Segoe UI" w:hAnsi="Segoe UI" w:cs="Segoe UI"/>
          <w:color w:val="000000"/>
          <w:sz w:val="20"/>
          <w:szCs w:val="20"/>
          <w:shd w:val="clear" w:color="auto" w:fill="FFFFFF"/>
        </w:rPr>
        <w:t> </w:t>
      </w:r>
      <w:r w:rsidRPr="00310FE3">
        <w:rPr>
          <w:rFonts w:asciiTheme="minorHAnsi" w:hAnsiTheme="minorHAnsi" w:cstheme="minorHAnsi"/>
          <w:sz w:val="23"/>
          <w:szCs w:val="23"/>
        </w:rPr>
        <w:t>Cisterciácká síť má celoevropský charakter. Významně utvářela evropskou historii, sjednocování a </w:t>
      </w:r>
      <w:bookmarkStart w:id="0" w:name="_GoBack"/>
      <w:bookmarkEnd w:id="0"/>
      <w:r w:rsidRPr="00310FE3">
        <w:rPr>
          <w:rFonts w:asciiTheme="minorHAnsi" w:hAnsiTheme="minorHAnsi" w:cstheme="minorHAnsi"/>
          <w:sz w:val="23"/>
          <w:szCs w:val="23"/>
        </w:rPr>
        <w:t>přinesla hodnoty, které jsou zvláště dnes aktuální, jako je udržitelné využívání přírodních zdrojů a ochrana krajiny.</w:t>
      </w:r>
    </w:p>
    <w:p w14:paraId="77038AE5" w14:textId="77777777" w:rsidR="001B1D7F" w:rsidRPr="00310FE3" w:rsidRDefault="001B1D7F" w:rsidP="001B1D7F">
      <w:pPr>
        <w:pStyle w:val="Normlnweb"/>
        <w:jc w:val="both"/>
        <w:rPr>
          <w:rFonts w:asciiTheme="minorHAnsi" w:hAnsiTheme="minorHAnsi" w:cstheme="minorHAnsi"/>
          <w:sz w:val="23"/>
          <w:szCs w:val="23"/>
        </w:rPr>
      </w:pPr>
      <w:r w:rsidRPr="00310FE3">
        <w:rPr>
          <w:rFonts w:asciiTheme="minorHAnsi" w:hAnsiTheme="minorHAnsi" w:cstheme="minorHAnsi"/>
          <w:sz w:val="23"/>
          <w:szCs w:val="23"/>
        </w:rPr>
        <w:t xml:space="preserve">Označení Evropské dědictví doplňuje další významné iniciativy, jako je Seznam světového dědictví UNESCO či evropské kulturní trasy Rady Evropy. Jeho cílem je přispět k poznání společných hodnot, historie a kulturního dědictví v Evropě. Místa, která obdrží označení Evropské dědictví hrají aktivní roli v síťování mezi sebou. Díky podpoře Evropské komise v podobě speciálních výzev mohou držitelé ocenění podávat mezinárodní projekty založené na předávání zkušeností a příkladů dobré praxe na evropské úrovni. Označení Evropské dědictví dnes nese 67 památek po celé Evropě. V České republice bylo značkou oceněno Arcidiecézní muzeum a Přemyslovský hrad v Olomouci, Státní zámek Kynžvart, Osada Baba v Praze a Kolonie Nový dům v Brně (součást nadnárodní Kolonie moderní architektury </w:t>
      </w:r>
      <w:proofErr w:type="spellStart"/>
      <w:r w:rsidRPr="00310FE3">
        <w:rPr>
          <w:rFonts w:asciiTheme="minorHAnsi" w:hAnsiTheme="minorHAnsi" w:cstheme="minorHAnsi"/>
          <w:sz w:val="23"/>
          <w:szCs w:val="23"/>
        </w:rPr>
        <w:t>Werkbundu</w:t>
      </w:r>
      <w:proofErr w:type="spellEnd"/>
      <w:r w:rsidRPr="00310FE3">
        <w:rPr>
          <w:rFonts w:asciiTheme="minorHAnsi" w:hAnsiTheme="minorHAnsi" w:cstheme="minorHAnsi"/>
          <w:sz w:val="23"/>
          <w:szCs w:val="23"/>
        </w:rPr>
        <w:t xml:space="preserve"> v Evropě).</w:t>
      </w:r>
    </w:p>
    <w:p w14:paraId="5DF472F1" w14:textId="77777777" w:rsidR="001B1D7F" w:rsidRPr="00310FE3" w:rsidRDefault="001B1D7F" w:rsidP="001B1D7F">
      <w:pPr>
        <w:pStyle w:val="Normlnweb"/>
        <w:jc w:val="both"/>
        <w:rPr>
          <w:rFonts w:asciiTheme="minorHAnsi" w:hAnsiTheme="minorHAnsi" w:cstheme="minorHAnsi"/>
          <w:sz w:val="23"/>
          <w:szCs w:val="23"/>
        </w:rPr>
      </w:pPr>
      <w:r w:rsidRPr="00310FE3">
        <w:rPr>
          <w:rFonts w:asciiTheme="minorHAnsi" w:hAnsiTheme="minorHAnsi" w:cstheme="minorHAnsi"/>
          <w:sz w:val="23"/>
          <w:szCs w:val="23"/>
        </w:rPr>
        <w:t>Spolu s </w:t>
      </w:r>
      <w:proofErr w:type="spellStart"/>
      <w:r w:rsidRPr="00310FE3">
        <w:rPr>
          <w:rFonts w:asciiTheme="minorHAnsi" w:hAnsiTheme="minorHAnsi" w:cstheme="minorHAnsi"/>
          <w:sz w:val="23"/>
          <w:szCs w:val="23"/>
        </w:rPr>
        <w:t>Cisterscapes</w:t>
      </w:r>
      <w:proofErr w:type="spellEnd"/>
      <w:r w:rsidRPr="00310FE3">
        <w:rPr>
          <w:rFonts w:asciiTheme="minorHAnsi" w:hAnsiTheme="minorHAnsi" w:cstheme="minorHAnsi"/>
          <w:sz w:val="23"/>
          <w:szCs w:val="23"/>
        </w:rPr>
        <w:t xml:space="preserve"> obdrželo označení Evropské dědictví dalších šest evropských památek:</w:t>
      </w:r>
    </w:p>
    <w:p w14:paraId="05EA7C38" w14:textId="41F29CD5" w:rsidR="001B1D7F" w:rsidRDefault="007A5FB5" w:rsidP="001B1D7F">
      <w:pPr>
        <w:pStyle w:val="Normlnweb"/>
        <w:spacing w:after="0" w:afterAutospacing="0"/>
        <w:jc w:val="both"/>
        <w:rPr>
          <w:rFonts w:asciiTheme="minorHAnsi" w:hAnsiTheme="minorHAnsi" w:cstheme="minorHAnsi"/>
          <w:sz w:val="23"/>
          <w:szCs w:val="23"/>
        </w:rPr>
      </w:pPr>
      <w:hyperlink r:id="rId9" w:history="1">
        <w:r w:rsidR="001B1D7F" w:rsidRPr="00A57A2B">
          <w:rPr>
            <w:rStyle w:val="Hypertextovodkaz"/>
            <w:rFonts w:asciiTheme="minorHAnsi" w:hAnsiTheme="minorHAnsi" w:cstheme="minorHAnsi"/>
            <w:b/>
            <w:color w:val="auto"/>
            <w:sz w:val="23"/>
            <w:szCs w:val="23"/>
            <w:u w:val="none"/>
          </w:rPr>
          <w:t xml:space="preserve">Klášter sv. Jeronýma z </w:t>
        </w:r>
        <w:proofErr w:type="spellStart"/>
        <w:r w:rsidR="001B1D7F" w:rsidRPr="00A57A2B">
          <w:rPr>
            <w:rStyle w:val="Hypertextovodkaz"/>
            <w:rFonts w:asciiTheme="minorHAnsi" w:hAnsiTheme="minorHAnsi" w:cstheme="minorHAnsi"/>
            <w:b/>
            <w:color w:val="auto"/>
            <w:sz w:val="23"/>
            <w:szCs w:val="23"/>
            <w:u w:val="none"/>
          </w:rPr>
          <w:t>Yuste</w:t>
        </w:r>
        <w:proofErr w:type="spellEnd"/>
        <w:r w:rsidR="001B1D7F" w:rsidRPr="00A57A2B">
          <w:rPr>
            <w:rStyle w:val="Hypertextovodkaz"/>
            <w:rFonts w:asciiTheme="minorHAnsi" w:hAnsiTheme="minorHAnsi" w:cstheme="minorHAnsi"/>
            <w:color w:val="auto"/>
            <w:sz w:val="23"/>
            <w:szCs w:val="23"/>
            <w:u w:val="none"/>
          </w:rPr>
          <w:t xml:space="preserve"> </w:t>
        </w:r>
      </w:hyperlink>
      <w:r w:rsidR="001B1D7F" w:rsidRPr="00A57A2B">
        <w:rPr>
          <w:rFonts w:asciiTheme="minorHAnsi" w:hAnsiTheme="minorHAnsi" w:cstheme="minorHAnsi"/>
          <w:sz w:val="23"/>
          <w:szCs w:val="23"/>
        </w:rPr>
        <w:t>,</w:t>
      </w:r>
      <w:r w:rsidR="001B1D7F" w:rsidRPr="00310FE3">
        <w:rPr>
          <w:rFonts w:asciiTheme="minorHAnsi" w:hAnsiTheme="minorHAnsi" w:cstheme="minorHAnsi"/>
          <w:sz w:val="23"/>
          <w:szCs w:val="23"/>
        </w:rPr>
        <w:t xml:space="preserve"> </w:t>
      </w:r>
      <w:proofErr w:type="spellStart"/>
      <w:r w:rsidR="001B1D7F" w:rsidRPr="00310FE3">
        <w:rPr>
          <w:rFonts w:asciiTheme="minorHAnsi" w:hAnsiTheme="minorHAnsi" w:cstheme="minorHAnsi"/>
          <w:sz w:val="23"/>
          <w:szCs w:val="23"/>
        </w:rPr>
        <w:t>Cuacos</w:t>
      </w:r>
      <w:proofErr w:type="spellEnd"/>
      <w:r w:rsidR="001B1D7F" w:rsidRPr="00310FE3">
        <w:rPr>
          <w:rFonts w:asciiTheme="minorHAnsi" w:hAnsiTheme="minorHAnsi" w:cstheme="minorHAnsi"/>
          <w:sz w:val="23"/>
          <w:szCs w:val="23"/>
        </w:rPr>
        <w:t xml:space="preserve"> de </w:t>
      </w:r>
      <w:proofErr w:type="spellStart"/>
      <w:r w:rsidR="001B1D7F" w:rsidRPr="00310FE3">
        <w:rPr>
          <w:rFonts w:asciiTheme="minorHAnsi" w:hAnsiTheme="minorHAnsi" w:cstheme="minorHAnsi"/>
          <w:sz w:val="23"/>
          <w:szCs w:val="23"/>
        </w:rPr>
        <w:t>Yuste</w:t>
      </w:r>
      <w:proofErr w:type="spellEnd"/>
      <w:r w:rsidR="001B1D7F" w:rsidRPr="00310FE3">
        <w:rPr>
          <w:rFonts w:asciiTheme="minorHAnsi" w:hAnsiTheme="minorHAnsi" w:cstheme="minorHAnsi"/>
          <w:sz w:val="23"/>
          <w:szCs w:val="23"/>
        </w:rPr>
        <w:t>, Španělsko</w:t>
      </w:r>
      <w:r w:rsidR="001B1D7F">
        <w:rPr>
          <w:rFonts w:asciiTheme="minorHAnsi" w:hAnsiTheme="minorHAnsi" w:cstheme="minorHAnsi"/>
          <w:sz w:val="23"/>
          <w:szCs w:val="23"/>
        </w:rPr>
        <w:t>:</w:t>
      </w:r>
    </w:p>
    <w:p w14:paraId="0FAC1CB4" w14:textId="77777777" w:rsidR="001B1D7F" w:rsidRPr="00310FE3" w:rsidRDefault="001B1D7F" w:rsidP="001B1D7F">
      <w:pPr>
        <w:pStyle w:val="Normlnweb"/>
        <w:spacing w:after="0" w:afterAutospacing="0"/>
        <w:jc w:val="both"/>
        <w:rPr>
          <w:rFonts w:asciiTheme="minorHAnsi" w:hAnsiTheme="minorHAnsi" w:cstheme="minorHAnsi"/>
          <w:sz w:val="23"/>
          <w:szCs w:val="23"/>
        </w:rPr>
      </w:pPr>
      <w:r w:rsidRPr="00310FE3">
        <w:rPr>
          <w:rFonts w:asciiTheme="minorHAnsi" w:hAnsiTheme="minorHAnsi" w:cstheme="minorHAnsi"/>
          <w:sz w:val="23"/>
          <w:szCs w:val="23"/>
        </w:rPr>
        <w:t>Klášter sv. Jeronýma z </w:t>
      </w:r>
      <w:proofErr w:type="spellStart"/>
      <w:r w:rsidRPr="00310FE3">
        <w:rPr>
          <w:rFonts w:asciiTheme="minorHAnsi" w:hAnsiTheme="minorHAnsi" w:cstheme="minorHAnsi"/>
          <w:sz w:val="23"/>
          <w:szCs w:val="23"/>
        </w:rPr>
        <w:t>Yuste</w:t>
      </w:r>
      <w:proofErr w:type="spellEnd"/>
      <w:r w:rsidRPr="00310FE3">
        <w:rPr>
          <w:rFonts w:asciiTheme="minorHAnsi" w:hAnsiTheme="minorHAnsi" w:cstheme="minorHAnsi"/>
          <w:sz w:val="23"/>
          <w:szCs w:val="23"/>
        </w:rPr>
        <w:t xml:space="preserve"> se nachází v provincii </w:t>
      </w:r>
      <w:proofErr w:type="spellStart"/>
      <w:r w:rsidRPr="00310FE3">
        <w:rPr>
          <w:rFonts w:asciiTheme="minorHAnsi" w:hAnsiTheme="minorHAnsi" w:cstheme="minorHAnsi"/>
          <w:sz w:val="23"/>
          <w:szCs w:val="23"/>
        </w:rPr>
        <w:t>Cáceres</w:t>
      </w:r>
      <w:proofErr w:type="spellEnd"/>
      <w:r w:rsidRPr="00310FE3">
        <w:rPr>
          <w:rFonts w:asciiTheme="minorHAnsi" w:hAnsiTheme="minorHAnsi" w:cstheme="minorHAnsi"/>
          <w:sz w:val="23"/>
          <w:szCs w:val="23"/>
        </w:rPr>
        <w:t xml:space="preserve"> v autonomním společenství </w:t>
      </w:r>
      <w:proofErr w:type="spellStart"/>
      <w:r w:rsidRPr="00310FE3">
        <w:rPr>
          <w:rFonts w:asciiTheme="minorHAnsi" w:hAnsiTheme="minorHAnsi" w:cstheme="minorHAnsi"/>
          <w:sz w:val="23"/>
          <w:szCs w:val="23"/>
        </w:rPr>
        <w:t>Extremadura</w:t>
      </w:r>
      <w:proofErr w:type="spellEnd"/>
      <w:r w:rsidRPr="00310FE3">
        <w:rPr>
          <w:rFonts w:asciiTheme="minorHAnsi" w:hAnsiTheme="minorHAnsi" w:cstheme="minorHAnsi"/>
          <w:sz w:val="23"/>
          <w:szCs w:val="23"/>
        </w:rPr>
        <w:t xml:space="preserve"> ve Španělsku. Založil jej řád </w:t>
      </w:r>
      <w:proofErr w:type="spellStart"/>
      <w:r w:rsidRPr="00310FE3">
        <w:rPr>
          <w:rFonts w:asciiTheme="minorHAnsi" w:hAnsiTheme="minorHAnsi" w:cstheme="minorHAnsi"/>
          <w:sz w:val="23"/>
          <w:szCs w:val="23"/>
        </w:rPr>
        <w:t>jeronymitů</w:t>
      </w:r>
      <w:proofErr w:type="spellEnd"/>
      <w:r w:rsidRPr="00310FE3">
        <w:rPr>
          <w:rFonts w:asciiTheme="minorHAnsi" w:hAnsiTheme="minorHAnsi" w:cstheme="minorHAnsi"/>
          <w:sz w:val="23"/>
          <w:szCs w:val="23"/>
        </w:rPr>
        <w:t xml:space="preserve"> v roce 1402. V roce 1556 se zde po svém odstoupení usadil císař Svaté říše římské Karel V. a zůstal zde až do své smrti o dva roky později. Pro císaře a jeho dvůr byl postaven palác, který je dnes spolu s okolními zahradami nedílnou součástí areálu.</w:t>
      </w:r>
    </w:p>
    <w:p w14:paraId="6500834F" w14:textId="77777777" w:rsidR="001B1D7F" w:rsidRDefault="001B1D7F" w:rsidP="001B1D7F">
      <w:pPr>
        <w:pStyle w:val="Normlnweb"/>
        <w:jc w:val="both"/>
        <w:rPr>
          <w:rFonts w:asciiTheme="minorHAnsi" w:hAnsiTheme="minorHAnsi" w:cstheme="minorHAnsi"/>
          <w:sz w:val="23"/>
          <w:szCs w:val="23"/>
        </w:rPr>
      </w:pPr>
      <w:r w:rsidRPr="00310FE3">
        <w:rPr>
          <w:rFonts w:asciiTheme="minorHAnsi" w:hAnsiTheme="minorHAnsi" w:cstheme="minorHAnsi"/>
          <w:sz w:val="23"/>
          <w:szCs w:val="23"/>
        </w:rPr>
        <w:t xml:space="preserve">Činnost nadace </w:t>
      </w:r>
      <w:proofErr w:type="spellStart"/>
      <w:r w:rsidRPr="00310FE3">
        <w:rPr>
          <w:rFonts w:asciiTheme="minorHAnsi" w:hAnsiTheme="minorHAnsi" w:cstheme="minorHAnsi"/>
          <w:sz w:val="23"/>
          <w:szCs w:val="23"/>
        </w:rPr>
        <w:t>Yuste</w:t>
      </w:r>
      <w:proofErr w:type="spellEnd"/>
      <w:r w:rsidRPr="00310FE3">
        <w:rPr>
          <w:rFonts w:asciiTheme="minorHAnsi" w:hAnsiTheme="minorHAnsi" w:cstheme="minorHAnsi"/>
          <w:sz w:val="23"/>
          <w:szCs w:val="23"/>
        </w:rPr>
        <w:t>, která v místě sídlí, se zaměřuje na podporu evropských hodnot, jako je demokracie nebo dodržování lidských práv a na vztahy s Iberoamerikou. Nadace spravuje Evropskou cenu Karla V. udělovanou významným evropským představitelům a politikům.</w:t>
      </w:r>
    </w:p>
    <w:p w14:paraId="21FB6B25" w14:textId="649FE426" w:rsidR="001B1D7F" w:rsidRPr="00310FE3" w:rsidRDefault="007A5FB5" w:rsidP="001B1D7F">
      <w:pPr>
        <w:pStyle w:val="Normlnweb"/>
        <w:jc w:val="both"/>
        <w:rPr>
          <w:rFonts w:asciiTheme="minorHAnsi" w:hAnsiTheme="minorHAnsi" w:cstheme="minorHAnsi"/>
          <w:sz w:val="23"/>
          <w:szCs w:val="23"/>
        </w:rPr>
      </w:pPr>
      <w:hyperlink r:id="rId10" w:history="1">
        <w:r w:rsidR="001B1D7F" w:rsidRPr="00A57A2B">
          <w:rPr>
            <w:rStyle w:val="Hypertextovodkaz"/>
            <w:rFonts w:asciiTheme="minorHAnsi" w:hAnsiTheme="minorHAnsi" w:cstheme="minorHAnsi"/>
            <w:b/>
            <w:color w:val="auto"/>
            <w:sz w:val="23"/>
            <w:szCs w:val="23"/>
            <w:u w:val="none"/>
          </w:rPr>
          <w:t>Muzeum tajného kostela Našeho Pána v podkroví</w:t>
        </w:r>
        <w:r w:rsidR="001B1D7F" w:rsidRPr="00A57A2B">
          <w:rPr>
            <w:rStyle w:val="Hypertextovodkaz"/>
            <w:rFonts w:asciiTheme="minorHAnsi" w:hAnsiTheme="minorHAnsi" w:cstheme="minorHAnsi"/>
            <w:color w:val="auto"/>
            <w:sz w:val="23"/>
            <w:szCs w:val="23"/>
            <w:u w:val="none"/>
          </w:rPr>
          <w:t xml:space="preserve"> (</w:t>
        </w:r>
        <w:proofErr w:type="spellStart"/>
        <w:r w:rsidR="001B1D7F" w:rsidRPr="00A57A2B">
          <w:rPr>
            <w:rStyle w:val="Hypertextovodkaz"/>
            <w:rFonts w:asciiTheme="minorHAnsi" w:hAnsiTheme="minorHAnsi" w:cstheme="minorHAnsi"/>
            <w:color w:val="auto"/>
            <w:sz w:val="23"/>
            <w:szCs w:val="23"/>
            <w:u w:val="none"/>
          </w:rPr>
          <w:t>Our</w:t>
        </w:r>
        <w:proofErr w:type="spellEnd"/>
        <w:r w:rsidR="001B1D7F" w:rsidRPr="00A57A2B">
          <w:rPr>
            <w:rStyle w:val="Hypertextovodkaz"/>
            <w:rFonts w:asciiTheme="minorHAnsi" w:hAnsiTheme="minorHAnsi" w:cstheme="minorHAnsi"/>
            <w:color w:val="auto"/>
            <w:sz w:val="23"/>
            <w:szCs w:val="23"/>
            <w:u w:val="none"/>
          </w:rPr>
          <w:t xml:space="preserve"> Lord in </w:t>
        </w:r>
        <w:proofErr w:type="spellStart"/>
        <w:r w:rsidR="001B1D7F" w:rsidRPr="00A57A2B">
          <w:rPr>
            <w:rStyle w:val="Hypertextovodkaz"/>
            <w:rFonts w:asciiTheme="minorHAnsi" w:hAnsiTheme="minorHAnsi" w:cstheme="minorHAnsi"/>
            <w:color w:val="auto"/>
            <w:sz w:val="23"/>
            <w:szCs w:val="23"/>
            <w:u w:val="none"/>
          </w:rPr>
          <w:t>the</w:t>
        </w:r>
        <w:proofErr w:type="spellEnd"/>
        <w:r w:rsidR="001B1D7F" w:rsidRPr="00A57A2B">
          <w:rPr>
            <w:rStyle w:val="Hypertextovodkaz"/>
            <w:rFonts w:asciiTheme="minorHAnsi" w:hAnsiTheme="minorHAnsi" w:cstheme="minorHAnsi"/>
            <w:color w:val="auto"/>
            <w:sz w:val="23"/>
            <w:szCs w:val="23"/>
            <w:u w:val="none"/>
          </w:rPr>
          <w:t xml:space="preserve"> </w:t>
        </w:r>
        <w:proofErr w:type="spellStart"/>
        <w:r w:rsidR="001B1D7F" w:rsidRPr="00A57A2B">
          <w:rPr>
            <w:rStyle w:val="Hypertextovodkaz"/>
            <w:rFonts w:asciiTheme="minorHAnsi" w:hAnsiTheme="minorHAnsi" w:cstheme="minorHAnsi"/>
            <w:color w:val="auto"/>
            <w:sz w:val="23"/>
            <w:szCs w:val="23"/>
            <w:u w:val="none"/>
          </w:rPr>
          <w:t>Attic</w:t>
        </w:r>
        <w:proofErr w:type="spellEnd"/>
        <w:r w:rsidR="001B1D7F" w:rsidRPr="00A57A2B">
          <w:rPr>
            <w:rStyle w:val="Hypertextovodkaz"/>
            <w:rFonts w:asciiTheme="minorHAnsi" w:hAnsiTheme="minorHAnsi" w:cstheme="minorHAnsi"/>
            <w:color w:val="auto"/>
            <w:sz w:val="23"/>
            <w:szCs w:val="23"/>
            <w:u w:val="none"/>
          </w:rPr>
          <w:t xml:space="preserve"> Museum</w:t>
        </w:r>
      </w:hyperlink>
      <w:r w:rsidR="001B1D7F" w:rsidRPr="00A57A2B">
        <w:rPr>
          <w:rFonts w:asciiTheme="minorHAnsi" w:hAnsiTheme="minorHAnsi" w:cstheme="minorHAnsi"/>
          <w:sz w:val="23"/>
          <w:szCs w:val="23"/>
        </w:rPr>
        <w:t>)</w:t>
      </w:r>
      <w:r w:rsidR="001B1D7F" w:rsidRPr="00310FE3">
        <w:rPr>
          <w:rFonts w:asciiTheme="minorHAnsi" w:hAnsiTheme="minorHAnsi" w:cstheme="minorHAnsi"/>
          <w:sz w:val="23"/>
          <w:szCs w:val="23"/>
        </w:rPr>
        <w:t>, Amsterdam, Nizozemsko</w:t>
      </w:r>
      <w:r w:rsidR="001B1D7F">
        <w:rPr>
          <w:rFonts w:asciiTheme="minorHAnsi" w:hAnsiTheme="minorHAnsi" w:cstheme="minorHAnsi"/>
          <w:sz w:val="23"/>
          <w:szCs w:val="23"/>
        </w:rPr>
        <w:t>:</w:t>
      </w:r>
    </w:p>
    <w:p w14:paraId="454A3B70" w14:textId="77777777" w:rsidR="001B1D7F" w:rsidRPr="00310FE3" w:rsidRDefault="001B1D7F" w:rsidP="001B1D7F">
      <w:pPr>
        <w:pStyle w:val="Normlnweb"/>
        <w:jc w:val="both"/>
        <w:rPr>
          <w:rFonts w:asciiTheme="minorHAnsi" w:hAnsiTheme="minorHAnsi" w:cstheme="minorHAnsi"/>
          <w:sz w:val="23"/>
          <w:szCs w:val="23"/>
        </w:rPr>
      </w:pPr>
      <w:r w:rsidRPr="00310FE3">
        <w:rPr>
          <w:rFonts w:asciiTheme="minorHAnsi" w:hAnsiTheme="minorHAnsi" w:cstheme="minorHAnsi"/>
          <w:sz w:val="23"/>
          <w:szCs w:val="23"/>
        </w:rPr>
        <w:t>Muzeum tajného kostela Našeho Pána v podkroví svědčí o svobodě svědomí a náboženství v Evropě v 17. století, která byla zaručena v několika evropských smlouvách, jež měly ukončit cyklus válek a násilí a položit základy pro svobodnou demokracii v Evropě.</w:t>
      </w:r>
    </w:p>
    <w:p w14:paraId="4BD71F17" w14:textId="77777777" w:rsidR="001B1D7F" w:rsidRPr="00310FE3" w:rsidRDefault="001B1D7F" w:rsidP="001B1D7F">
      <w:pPr>
        <w:pStyle w:val="Normlnweb"/>
        <w:jc w:val="both"/>
        <w:rPr>
          <w:rFonts w:asciiTheme="minorHAnsi" w:hAnsiTheme="minorHAnsi" w:cstheme="minorHAnsi"/>
          <w:sz w:val="23"/>
          <w:szCs w:val="23"/>
        </w:rPr>
      </w:pPr>
      <w:r w:rsidRPr="00310FE3">
        <w:rPr>
          <w:rFonts w:asciiTheme="minorHAnsi" w:hAnsiTheme="minorHAnsi" w:cstheme="minorHAnsi"/>
          <w:sz w:val="23"/>
          <w:szCs w:val="23"/>
        </w:rPr>
        <w:t>Svoboda myšlení, svědomí a náboženství jsou klíčovými prvky evropského konceptu právního státu, zakotveného v článku 9 Evropské úmluvy o lidských právech. Evropa má dlouhou historii náboženských sporů, což dokazují mnohé příklady skrytých míst bohoslužeb.</w:t>
      </w:r>
    </w:p>
    <w:p w14:paraId="16D0824F" w14:textId="693957C3" w:rsidR="001B1D7F" w:rsidRPr="00310FE3" w:rsidRDefault="007A5FB5" w:rsidP="001B1D7F">
      <w:pPr>
        <w:pStyle w:val="Normlnweb"/>
        <w:jc w:val="both"/>
        <w:rPr>
          <w:rFonts w:asciiTheme="minorHAnsi" w:hAnsiTheme="minorHAnsi" w:cstheme="minorHAnsi"/>
          <w:sz w:val="23"/>
          <w:szCs w:val="23"/>
        </w:rPr>
      </w:pPr>
      <w:hyperlink r:id="rId11" w:history="1">
        <w:r w:rsidR="001B1D7F" w:rsidRPr="00A57A2B">
          <w:rPr>
            <w:rStyle w:val="Hypertextovodkaz"/>
            <w:rFonts w:asciiTheme="minorHAnsi" w:hAnsiTheme="minorHAnsi" w:cstheme="minorHAnsi"/>
            <w:b/>
            <w:color w:val="auto"/>
            <w:sz w:val="23"/>
            <w:szCs w:val="23"/>
            <w:u w:val="none"/>
          </w:rPr>
          <w:t xml:space="preserve">Královské divadlo </w:t>
        </w:r>
        <w:proofErr w:type="spellStart"/>
        <w:r w:rsidR="001B1D7F" w:rsidRPr="00A57A2B">
          <w:rPr>
            <w:rStyle w:val="Hypertextovodkaz"/>
            <w:rFonts w:asciiTheme="minorHAnsi" w:hAnsiTheme="minorHAnsi" w:cstheme="minorHAnsi"/>
            <w:b/>
            <w:color w:val="auto"/>
            <w:sz w:val="23"/>
            <w:szCs w:val="23"/>
            <w:u w:val="none"/>
          </w:rPr>
          <w:t>Toone</w:t>
        </w:r>
        <w:proofErr w:type="spellEnd"/>
      </w:hyperlink>
      <w:r w:rsidR="001B1D7F" w:rsidRPr="00A57A2B">
        <w:rPr>
          <w:rFonts w:asciiTheme="minorHAnsi" w:hAnsiTheme="minorHAnsi" w:cstheme="minorHAnsi"/>
          <w:sz w:val="23"/>
          <w:szCs w:val="23"/>
        </w:rPr>
        <w:t>,</w:t>
      </w:r>
      <w:r w:rsidR="001B1D7F" w:rsidRPr="00310FE3">
        <w:rPr>
          <w:rFonts w:asciiTheme="minorHAnsi" w:hAnsiTheme="minorHAnsi" w:cstheme="minorHAnsi"/>
          <w:sz w:val="23"/>
          <w:szCs w:val="23"/>
        </w:rPr>
        <w:t xml:space="preserve"> Brusel, Belgie</w:t>
      </w:r>
      <w:r w:rsidR="001B1D7F">
        <w:rPr>
          <w:rFonts w:asciiTheme="minorHAnsi" w:hAnsiTheme="minorHAnsi" w:cstheme="minorHAnsi"/>
          <w:sz w:val="23"/>
          <w:szCs w:val="23"/>
        </w:rPr>
        <w:t>:</w:t>
      </w:r>
    </w:p>
    <w:p w14:paraId="5823D914" w14:textId="77777777" w:rsidR="001B1D7F" w:rsidRPr="00310FE3" w:rsidRDefault="001B1D7F" w:rsidP="001B1D7F">
      <w:pPr>
        <w:pStyle w:val="Normlnweb"/>
        <w:jc w:val="both"/>
        <w:rPr>
          <w:rFonts w:asciiTheme="minorHAnsi" w:hAnsiTheme="minorHAnsi" w:cstheme="minorHAnsi"/>
          <w:sz w:val="23"/>
          <w:szCs w:val="23"/>
        </w:rPr>
      </w:pPr>
      <w:r w:rsidRPr="00310FE3">
        <w:rPr>
          <w:rFonts w:asciiTheme="minorHAnsi" w:hAnsiTheme="minorHAnsi" w:cstheme="minorHAnsi"/>
          <w:sz w:val="23"/>
          <w:szCs w:val="23"/>
        </w:rPr>
        <w:t xml:space="preserve">Královské divadlo </w:t>
      </w:r>
      <w:proofErr w:type="spellStart"/>
      <w:r w:rsidRPr="00310FE3">
        <w:rPr>
          <w:rFonts w:asciiTheme="minorHAnsi" w:hAnsiTheme="minorHAnsi" w:cstheme="minorHAnsi"/>
          <w:sz w:val="23"/>
          <w:szCs w:val="23"/>
        </w:rPr>
        <w:t>Toone</w:t>
      </w:r>
      <w:proofErr w:type="spellEnd"/>
      <w:r w:rsidRPr="00310FE3">
        <w:rPr>
          <w:rFonts w:asciiTheme="minorHAnsi" w:hAnsiTheme="minorHAnsi" w:cstheme="minorHAnsi"/>
          <w:sz w:val="23"/>
          <w:szCs w:val="23"/>
        </w:rPr>
        <w:t xml:space="preserve"> se definuje jako místo, kde jsou evropská literatura a historie, vyprávěné populárními příběhy a díly vhodnými pro loutkové divadlo přístupné širokému publiku.</w:t>
      </w:r>
    </w:p>
    <w:p w14:paraId="724BBFEF" w14:textId="77777777" w:rsidR="001B1D7F" w:rsidRPr="00310FE3" w:rsidRDefault="001B1D7F" w:rsidP="001B1D7F">
      <w:pPr>
        <w:pStyle w:val="Normlnweb"/>
        <w:jc w:val="both"/>
        <w:rPr>
          <w:rFonts w:asciiTheme="minorHAnsi" w:hAnsiTheme="minorHAnsi" w:cstheme="minorHAnsi"/>
          <w:sz w:val="23"/>
          <w:szCs w:val="23"/>
        </w:rPr>
      </w:pPr>
      <w:r w:rsidRPr="00310FE3">
        <w:rPr>
          <w:rFonts w:asciiTheme="minorHAnsi" w:hAnsiTheme="minorHAnsi" w:cstheme="minorHAnsi"/>
          <w:sz w:val="23"/>
          <w:szCs w:val="23"/>
        </w:rPr>
        <w:t xml:space="preserve">Loutková divadla, v nichž loutky nahradily herce, se stala místy lidové zábavy. Svými satirickými sděleními vytvářela prostor pro svobodu projevu v období útlaku v bývalých Flandrech. Královské divadlo </w:t>
      </w:r>
      <w:proofErr w:type="spellStart"/>
      <w:r w:rsidRPr="00310FE3">
        <w:rPr>
          <w:rFonts w:asciiTheme="minorHAnsi" w:hAnsiTheme="minorHAnsi" w:cstheme="minorHAnsi"/>
          <w:sz w:val="23"/>
          <w:szCs w:val="23"/>
        </w:rPr>
        <w:t>Toone</w:t>
      </w:r>
      <w:proofErr w:type="spellEnd"/>
      <w:r w:rsidRPr="00310FE3">
        <w:rPr>
          <w:rFonts w:asciiTheme="minorHAnsi" w:hAnsiTheme="minorHAnsi" w:cstheme="minorHAnsi"/>
          <w:sz w:val="23"/>
          <w:szCs w:val="23"/>
        </w:rPr>
        <w:t xml:space="preserve"> tak předává a udržuje nejen umění marionet, ale také s ním spojenou svobodu projevu.</w:t>
      </w:r>
    </w:p>
    <w:p w14:paraId="5F0F34B3" w14:textId="57E8C654" w:rsidR="001B1D7F" w:rsidRPr="00A57A2B" w:rsidRDefault="007A5FB5" w:rsidP="001B1D7F">
      <w:pPr>
        <w:pStyle w:val="Normlnweb"/>
        <w:jc w:val="both"/>
        <w:rPr>
          <w:rFonts w:asciiTheme="minorHAnsi" w:hAnsiTheme="minorHAnsi" w:cstheme="minorHAnsi"/>
          <w:b/>
          <w:sz w:val="23"/>
          <w:szCs w:val="23"/>
        </w:rPr>
      </w:pPr>
      <w:hyperlink r:id="rId12" w:history="1">
        <w:proofErr w:type="spellStart"/>
        <w:r w:rsidR="001B1D7F" w:rsidRPr="00A57A2B">
          <w:rPr>
            <w:rStyle w:val="Hypertextovodkaz"/>
            <w:rFonts w:asciiTheme="minorHAnsi" w:hAnsiTheme="minorHAnsi" w:cstheme="minorHAnsi"/>
            <w:b/>
            <w:color w:val="auto"/>
            <w:sz w:val="23"/>
            <w:szCs w:val="23"/>
            <w:u w:val="none"/>
          </w:rPr>
          <w:t>Kalevala</w:t>
        </w:r>
        <w:proofErr w:type="spellEnd"/>
        <w:r w:rsidR="001B1D7F" w:rsidRPr="00A57A2B">
          <w:rPr>
            <w:rStyle w:val="Hypertextovodkaz"/>
            <w:rFonts w:asciiTheme="minorHAnsi" w:hAnsiTheme="minorHAnsi" w:cstheme="minorHAnsi"/>
            <w:b/>
            <w:color w:val="auto"/>
            <w:sz w:val="23"/>
            <w:szCs w:val="23"/>
            <w:u w:val="none"/>
          </w:rPr>
          <w:t xml:space="preserve"> – žijící dědictví eposu</w:t>
        </w:r>
      </w:hyperlink>
      <w:r w:rsidR="001B1D7F">
        <w:rPr>
          <w:rFonts w:asciiTheme="minorHAnsi" w:hAnsiTheme="minorHAnsi" w:cstheme="minorHAnsi"/>
          <w:b/>
          <w:sz w:val="23"/>
          <w:szCs w:val="23"/>
        </w:rPr>
        <w:t>:</w:t>
      </w:r>
    </w:p>
    <w:p w14:paraId="6565A10D" w14:textId="77777777" w:rsidR="001B1D7F" w:rsidRPr="00310FE3" w:rsidRDefault="001B1D7F" w:rsidP="001B1D7F">
      <w:pPr>
        <w:pStyle w:val="Normlnweb"/>
        <w:jc w:val="both"/>
        <w:rPr>
          <w:rFonts w:asciiTheme="minorHAnsi" w:hAnsiTheme="minorHAnsi" w:cstheme="minorHAnsi"/>
          <w:sz w:val="23"/>
          <w:szCs w:val="23"/>
        </w:rPr>
      </w:pPr>
      <w:proofErr w:type="spellStart"/>
      <w:r w:rsidRPr="00310FE3">
        <w:rPr>
          <w:rFonts w:asciiTheme="minorHAnsi" w:hAnsiTheme="minorHAnsi" w:cstheme="minorHAnsi"/>
          <w:sz w:val="23"/>
          <w:szCs w:val="23"/>
        </w:rPr>
        <w:t>Kalevala</w:t>
      </w:r>
      <w:proofErr w:type="spellEnd"/>
      <w:r w:rsidRPr="00310FE3">
        <w:rPr>
          <w:rFonts w:asciiTheme="minorHAnsi" w:hAnsiTheme="minorHAnsi" w:cstheme="minorHAnsi"/>
          <w:sz w:val="23"/>
          <w:szCs w:val="23"/>
        </w:rPr>
        <w:t xml:space="preserve"> patří mezi nejvlivnějších eposy 19. století. Vychází z karelské a finské lidové tradice a měl vliv budování finské národní identity. Vydání </w:t>
      </w:r>
      <w:proofErr w:type="spellStart"/>
      <w:r w:rsidRPr="00310FE3">
        <w:rPr>
          <w:rFonts w:asciiTheme="minorHAnsi" w:hAnsiTheme="minorHAnsi" w:cstheme="minorHAnsi"/>
          <w:sz w:val="23"/>
          <w:szCs w:val="23"/>
        </w:rPr>
        <w:t>Kalevaly</w:t>
      </w:r>
      <w:proofErr w:type="spellEnd"/>
      <w:r w:rsidRPr="00310FE3">
        <w:rPr>
          <w:rFonts w:asciiTheme="minorHAnsi" w:hAnsiTheme="minorHAnsi" w:cstheme="minorHAnsi"/>
          <w:sz w:val="23"/>
          <w:szCs w:val="23"/>
        </w:rPr>
        <w:t xml:space="preserve"> bylo součástí nadnárodního hnutí národního romantismu, které vedlo k hledání charakteristického bájesloví pro všechny evropské národy.</w:t>
      </w:r>
    </w:p>
    <w:p w14:paraId="06E04A64" w14:textId="77777777" w:rsidR="001B1D7F" w:rsidRPr="00310FE3" w:rsidRDefault="001B1D7F" w:rsidP="001B1D7F">
      <w:pPr>
        <w:pStyle w:val="Normlnweb"/>
        <w:jc w:val="both"/>
        <w:rPr>
          <w:rFonts w:asciiTheme="minorHAnsi" w:hAnsiTheme="minorHAnsi" w:cstheme="minorHAnsi"/>
          <w:sz w:val="23"/>
          <w:szCs w:val="23"/>
        </w:rPr>
      </w:pPr>
      <w:r w:rsidRPr="00310FE3">
        <w:rPr>
          <w:rFonts w:asciiTheme="minorHAnsi" w:hAnsiTheme="minorHAnsi" w:cstheme="minorHAnsi"/>
          <w:sz w:val="23"/>
          <w:szCs w:val="23"/>
        </w:rPr>
        <w:t xml:space="preserve">Dnes je </w:t>
      </w:r>
      <w:proofErr w:type="spellStart"/>
      <w:r w:rsidRPr="00310FE3">
        <w:rPr>
          <w:rFonts w:asciiTheme="minorHAnsi" w:hAnsiTheme="minorHAnsi" w:cstheme="minorHAnsi"/>
          <w:sz w:val="23"/>
          <w:szCs w:val="23"/>
        </w:rPr>
        <w:t>Kalevala</w:t>
      </w:r>
      <w:proofErr w:type="spellEnd"/>
      <w:r w:rsidRPr="00310FE3">
        <w:rPr>
          <w:rFonts w:asciiTheme="minorHAnsi" w:hAnsiTheme="minorHAnsi" w:cstheme="minorHAnsi"/>
          <w:sz w:val="23"/>
          <w:szCs w:val="23"/>
        </w:rPr>
        <w:t xml:space="preserve"> zdrojem inspirace pro současnou evropskou kulturu, včetně populárních forem kultury mládeže (metalová hudba, fantasy literatura, tetování). I když je </w:t>
      </w:r>
      <w:proofErr w:type="spellStart"/>
      <w:r w:rsidRPr="00310FE3">
        <w:rPr>
          <w:rFonts w:asciiTheme="minorHAnsi" w:hAnsiTheme="minorHAnsi" w:cstheme="minorHAnsi"/>
          <w:sz w:val="23"/>
          <w:szCs w:val="23"/>
        </w:rPr>
        <w:t>Kalevala</w:t>
      </w:r>
      <w:proofErr w:type="spellEnd"/>
      <w:r w:rsidRPr="00310FE3">
        <w:rPr>
          <w:rFonts w:asciiTheme="minorHAnsi" w:hAnsiTheme="minorHAnsi" w:cstheme="minorHAnsi"/>
          <w:sz w:val="23"/>
          <w:szCs w:val="23"/>
        </w:rPr>
        <w:t xml:space="preserve"> vysoce uznávána jako dědictví Finska, ukazuje také vzájemnou proměnlivost a </w:t>
      </w:r>
      <w:proofErr w:type="spellStart"/>
      <w:r w:rsidRPr="00310FE3">
        <w:rPr>
          <w:rFonts w:asciiTheme="minorHAnsi" w:hAnsiTheme="minorHAnsi" w:cstheme="minorHAnsi"/>
          <w:sz w:val="23"/>
          <w:szCs w:val="23"/>
        </w:rPr>
        <w:t>mnohovrstevnatost</w:t>
      </w:r>
      <w:proofErr w:type="spellEnd"/>
      <w:r w:rsidRPr="00310FE3">
        <w:rPr>
          <w:rFonts w:asciiTheme="minorHAnsi" w:hAnsiTheme="minorHAnsi" w:cstheme="minorHAnsi"/>
          <w:sz w:val="23"/>
          <w:szCs w:val="23"/>
        </w:rPr>
        <w:t xml:space="preserve"> evropských kultur a identit.</w:t>
      </w:r>
    </w:p>
    <w:p w14:paraId="6592898F" w14:textId="180D7356" w:rsidR="001B1D7F" w:rsidRPr="00310FE3" w:rsidRDefault="007A5FB5" w:rsidP="001B1D7F">
      <w:pPr>
        <w:pStyle w:val="Normlnweb"/>
        <w:jc w:val="both"/>
        <w:rPr>
          <w:rFonts w:asciiTheme="minorHAnsi" w:hAnsiTheme="minorHAnsi" w:cstheme="minorHAnsi"/>
          <w:sz w:val="23"/>
          <w:szCs w:val="23"/>
        </w:rPr>
      </w:pPr>
      <w:hyperlink r:id="rId13" w:history="1">
        <w:r w:rsidR="001B1D7F" w:rsidRPr="00A57A2B">
          <w:rPr>
            <w:rStyle w:val="Hypertextovodkaz"/>
            <w:rFonts w:asciiTheme="minorHAnsi" w:hAnsiTheme="minorHAnsi" w:cstheme="minorHAnsi"/>
            <w:b/>
            <w:color w:val="auto"/>
            <w:sz w:val="23"/>
            <w:szCs w:val="23"/>
            <w:u w:val="none"/>
          </w:rPr>
          <w:t xml:space="preserve">Rumunské </w:t>
        </w:r>
        <w:proofErr w:type="spellStart"/>
        <w:r w:rsidR="001B1D7F" w:rsidRPr="00A57A2B">
          <w:rPr>
            <w:rStyle w:val="Hypertextovodkaz"/>
            <w:rFonts w:asciiTheme="minorHAnsi" w:hAnsiTheme="minorHAnsi" w:cstheme="minorHAnsi"/>
            <w:b/>
            <w:color w:val="auto"/>
            <w:sz w:val="23"/>
            <w:szCs w:val="23"/>
            <w:u w:val="none"/>
          </w:rPr>
          <w:t>Athenaeum</w:t>
        </w:r>
        <w:proofErr w:type="spellEnd"/>
      </w:hyperlink>
      <w:r w:rsidR="001B1D7F" w:rsidRPr="00A57A2B">
        <w:rPr>
          <w:rFonts w:asciiTheme="minorHAnsi" w:hAnsiTheme="minorHAnsi" w:cstheme="minorHAnsi"/>
          <w:b/>
          <w:sz w:val="23"/>
          <w:szCs w:val="23"/>
        </w:rPr>
        <w:t>,</w:t>
      </w:r>
      <w:r w:rsidR="001B1D7F" w:rsidRPr="00310FE3">
        <w:rPr>
          <w:rFonts w:asciiTheme="minorHAnsi" w:hAnsiTheme="minorHAnsi" w:cstheme="minorHAnsi"/>
          <w:sz w:val="23"/>
          <w:szCs w:val="23"/>
        </w:rPr>
        <w:t xml:space="preserve"> Bukurešť (Rumunsko)</w:t>
      </w:r>
      <w:r w:rsidR="001B1D7F">
        <w:rPr>
          <w:rFonts w:asciiTheme="minorHAnsi" w:hAnsiTheme="minorHAnsi" w:cstheme="minorHAnsi"/>
          <w:sz w:val="23"/>
          <w:szCs w:val="23"/>
        </w:rPr>
        <w:t>:</w:t>
      </w:r>
    </w:p>
    <w:p w14:paraId="41B42BBC" w14:textId="77777777" w:rsidR="001B1D7F" w:rsidRPr="00310FE3" w:rsidRDefault="001B1D7F" w:rsidP="001B1D7F">
      <w:pPr>
        <w:pStyle w:val="Normlnweb"/>
        <w:jc w:val="both"/>
        <w:rPr>
          <w:rFonts w:asciiTheme="minorHAnsi" w:hAnsiTheme="minorHAnsi" w:cstheme="minorHAnsi"/>
          <w:sz w:val="23"/>
          <w:szCs w:val="23"/>
        </w:rPr>
      </w:pPr>
      <w:r w:rsidRPr="00310FE3">
        <w:rPr>
          <w:rFonts w:asciiTheme="minorHAnsi" w:hAnsiTheme="minorHAnsi" w:cstheme="minorHAnsi"/>
          <w:sz w:val="23"/>
          <w:szCs w:val="23"/>
        </w:rPr>
        <w:t xml:space="preserve">Rumunské </w:t>
      </w:r>
      <w:proofErr w:type="spellStart"/>
      <w:r w:rsidRPr="00310FE3">
        <w:rPr>
          <w:rFonts w:asciiTheme="minorHAnsi" w:hAnsiTheme="minorHAnsi" w:cstheme="minorHAnsi"/>
          <w:sz w:val="23"/>
          <w:szCs w:val="23"/>
        </w:rPr>
        <w:t>Athenaeum</w:t>
      </w:r>
      <w:proofErr w:type="spellEnd"/>
      <w:r w:rsidRPr="00310FE3">
        <w:rPr>
          <w:rFonts w:asciiTheme="minorHAnsi" w:hAnsiTheme="minorHAnsi" w:cstheme="minorHAnsi"/>
          <w:sz w:val="23"/>
          <w:szCs w:val="23"/>
        </w:rPr>
        <w:t xml:space="preserve"> je koncertní síní, sídlem Rumunské filharmonie v Bukurešti. Dnes významnou bukurešťskou památku nechala koncem 19. století postavit společnost Rumunské </w:t>
      </w:r>
      <w:proofErr w:type="spellStart"/>
      <w:r w:rsidRPr="00310FE3">
        <w:rPr>
          <w:rFonts w:asciiTheme="minorHAnsi" w:hAnsiTheme="minorHAnsi" w:cstheme="minorHAnsi"/>
          <w:sz w:val="23"/>
          <w:szCs w:val="23"/>
        </w:rPr>
        <w:t>Athenaeum</w:t>
      </w:r>
      <w:proofErr w:type="spellEnd"/>
      <w:r w:rsidRPr="00310FE3">
        <w:rPr>
          <w:rFonts w:asciiTheme="minorHAnsi" w:hAnsiTheme="minorHAnsi" w:cstheme="minorHAnsi"/>
          <w:sz w:val="23"/>
          <w:szCs w:val="23"/>
        </w:rPr>
        <w:t xml:space="preserve">. Jejím prostřednictvím šířila kulturu různými prostředky. Vedla veřejnou knihovnu, pořádala konference, koncerty vážné hudby, výstavy a další kulturně-umělecké aktivity. </w:t>
      </w:r>
      <w:proofErr w:type="spellStart"/>
      <w:r w:rsidRPr="00310FE3">
        <w:rPr>
          <w:rFonts w:asciiTheme="minorHAnsi" w:hAnsiTheme="minorHAnsi" w:cstheme="minorHAnsi"/>
          <w:sz w:val="23"/>
          <w:szCs w:val="23"/>
        </w:rPr>
        <w:t>Atheneauem</w:t>
      </w:r>
      <w:proofErr w:type="spellEnd"/>
      <w:r w:rsidRPr="00310FE3">
        <w:rPr>
          <w:rFonts w:asciiTheme="minorHAnsi" w:hAnsiTheme="minorHAnsi" w:cstheme="minorHAnsi"/>
          <w:sz w:val="23"/>
          <w:szCs w:val="23"/>
        </w:rPr>
        <w:t xml:space="preserve"> bylo součástí modernizačního procesu ve Spojených knížectvích, povýšených v roce 1881 na království, kterým země získala státní nezávislosti na Osmanské říši na konci rusko-turecké války (1877–1878). </w:t>
      </w:r>
      <w:proofErr w:type="spellStart"/>
      <w:r w:rsidRPr="00310FE3">
        <w:rPr>
          <w:rFonts w:asciiTheme="minorHAnsi" w:hAnsiTheme="minorHAnsi" w:cstheme="minorHAnsi"/>
          <w:sz w:val="23"/>
          <w:szCs w:val="23"/>
        </w:rPr>
        <w:t>Athenaeum</w:t>
      </w:r>
      <w:proofErr w:type="spellEnd"/>
      <w:r w:rsidRPr="00310FE3">
        <w:rPr>
          <w:rFonts w:asciiTheme="minorHAnsi" w:hAnsiTheme="minorHAnsi" w:cstheme="minorHAnsi"/>
          <w:sz w:val="23"/>
          <w:szCs w:val="23"/>
        </w:rPr>
        <w:t> pořádá veřejné přednášky laureátů Nobelovy ceny, renomovaných spisovatelů a odborníků z celé Evropy, kteří zdůrazňují demokracii a evropské hodnoty a propagují kulturu a vědu.</w:t>
      </w:r>
    </w:p>
    <w:p w14:paraId="37FE9DA5" w14:textId="570E7685" w:rsidR="001B1D7F" w:rsidRPr="00310FE3" w:rsidRDefault="007A5FB5" w:rsidP="001B1D7F">
      <w:pPr>
        <w:pStyle w:val="Normlnweb"/>
        <w:jc w:val="both"/>
        <w:rPr>
          <w:rFonts w:asciiTheme="minorHAnsi" w:hAnsiTheme="minorHAnsi" w:cstheme="minorHAnsi"/>
          <w:sz w:val="23"/>
          <w:szCs w:val="23"/>
        </w:rPr>
      </w:pPr>
      <w:hyperlink r:id="rId14" w:history="1">
        <w:proofErr w:type="spellStart"/>
        <w:r w:rsidR="001B1D7F" w:rsidRPr="00A57A2B">
          <w:rPr>
            <w:rStyle w:val="Hypertextovodkaz"/>
            <w:rFonts w:asciiTheme="minorHAnsi" w:hAnsiTheme="minorHAnsi" w:cstheme="minorHAnsi"/>
            <w:b/>
            <w:color w:val="auto"/>
            <w:sz w:val="23"/>
            <w:szCs w:val="23"/>
            <w:u w:val="none"/>
          </w:rPr>
          <w:t>Sant’Anna</w:t>
        </w:r>
        <w:proofErr w:type="spellEnd"/>
        <w:r w:rsidR="001B1D7F" w:rsidRPr="00A57A2B">
          <w:rPr>
            <w:rStyle w:val="Hypertextovodkaz"/>
            <w:rFonts w:asciiTheme="minorHAnsi" w:hAnsiTheme="minorHAnsi" w:cstheme="minorHAnsi"/>
            <w:b/>
            <w:color w:val="auto"/>
            <w:sz w:val="23"/>
            <w:szCs w:val="23"/>
            <w:u w:val="none"/>
          </w:rPr>
          <w:t xml:space="preserve"> di </w:t>
        </w:r>
        <w:proofErr w:type="spellStart"/>
        <w:r w:rsidR="001B1D7F" w:rsidRPr="00A57A2B">
          <w:rPr>
            <w:rStyle w:val="Hypertextovodkaz"/>
            <w:rFonts w:asciiTheme="minorHAnsi" w:hAnsiTheme="minorHAnsi" w:cstheme="minorHAnsi"/>
            <w:b/>
            <w:color w:val="auto"/>
            <w:sz w:val="23"/>
            <w:szCs w:val="23"/>
            <w:u w:val="none"/>
          </w:rPr>
          <w:t>Stazzema</w:t>
        </w:r>
        <w:proofErr w:type="spellEnd"/>
      </w:hyperlink>
      <w:r w:rsidR="001B1D7F" w:rsidRPr="00310FE3">
        <w:rPr>
          <w:rFonts w:asciiTheme="minorHAnsi" w:hAnsiTheme="minorHAnsi" w:cstheme="minorHAnsi"/>
          <w:sz w:val="23"/>
          <w:szCs w:val="23"/>
        </w:rPr>
        <w:t xml:space="preserve">, </w:t>
      </w:r>
      <w:proofErr w:type="spellStart"/>
      <w:r w:rsidR="001B1D7F" w:rsidRPr="00310FE3">
        <w:rPr>
          <w:rFonts w:asciiTheme="minorHAnsi" w:hAnsiTheme="minorHAnsi" w:cstheme="minorHAnsi"/>
          <w:sz w:val="23"/>
          <w:szCs w:val="23"/>
        </w:rPr>
        <w:t>Stazzema</w:t>
      </w:r>
      <w:proofErr w:type="spellEnd"/>
      <w:r w:rsidR="001B1D7F" w:rsidRPr="00310FE3">
        <w:rPr>
          <w:rFonts w:asciiTheme="minorHAnsi" w:hAnsiTheme="minorHAnsi" w:cstheme="minorHAnsi"/>
          <w:sz w:val="23"/>
          <w:szCs w:val="23"/>
        </w:rPr>
        <w:t xml:space="preserve"> (Itálie)</w:t>
      </w:r>
      <w:r w:rsidR="001B1D7F">
        <w:rPr>
          <w:rFonts w:asciiTheme="minorHAnsi" w:hAnsiTheme="minorHAnsi" w:cstheme="minorHAnsi"/>
          <w:sz w:val="23"/>
          <w:szCs w:val="23"/>
        </w:rPr>
        <w:t>:</w:t>
      </w:r>
    </w:p>
    <w:p w14:paraId="3DF28E52" w14:textId="77777777" w:rsidR="001B1D7F" w:rsidRPr="00310FE3" w:rsidRDefault="001B1D7F" w:rsidP="001B1D7F">
      <w:pPr>
        <w:pStyle w:val="Normlnweb"/>
        <w:jc w:val="both"/>
        <w:rPr>
          <w:rFonts w:asciiTheme="minorHAnsi" w:hAnsiTheme="minorHAnsi" w:cstheme="minorHAnsi"/>
          <w:sz w:val="23"/>
          <w:szCs w:val="23"/>
        </w:rPr>
      </w:pPr>
      <w:proofErr w:type="spellStart"/>
      <w:r w:rsidRPr="00310FE3">
        <w:rPr>
          <w:rFonts w:asciiTheme="minorHAnsi" w:hAnsiTheme="minorHAnsi" w:cstheme="minorHAnsi"/>
          <w:sz w:val="23"/>
          <w:szCs w:val="23"/>
        </w:rPr>
        <w:t>Sant'Anna</w:t>
      </w:r>
      <w:proofErr w:type="spellEnd"/>
      <w:r w:rsidRPr="00310FE3">
        <w:rPr>
          <w:rFonts w:asciiTheme="minorHAnsi" w:hAnsiTheme="minorHAnsi" w:cstheme="minorHAnsi"/>
          <w:sz w:val="23"/>
          <w:szCs w:val="23"/>
        </w:rPr>
        <w:t xml:space="preserve"> di </w:t>
      </w:r>
      <w:proofErr w:type="spellStart"/>
      <w:r w:rsidRPr="00310FE3">
        <w:rPr>
          <w:rFonts w:asciiTheme="minorHAnsi" w:hAnsiTheme="minorHAnsi" w:cstheme="minorHAnsi"/>
          <w:sz w:val="23"/>
          <w:szCs w:val="23"/>
        </w:rPr>
        <w:t>Stazzema</w:t>
      </w:r>
      <w:proofErr w:type="spellEnd"/>
      <w:r w:rsidRPr="00310FE3">
        <w:rPr>
          <w:rFonts w:asciiTheme="minorHAnsi" w:hAnsiTheme="minorHAnsi" w:cstheme="minorHAnsi"/>
          <w:sz w:val="23"/>
          <w:szCs w:val="23"/>
        </w:rPr>
        <w:t xml:space="preserve"> je památné místo. Jedná se o malou vesnici ve vnitrozemí toskánských Apenin, která se 12. srpna 1944 stala svědkem jednoho z nejdramatičtějších krveprolití na civilistech během druhé světové války, kdy více než 500 lidí, včetně 130 dětí, bylo zavražděno divizí </w:t>
      </w:r>
      <w:r w:rsidRPr="00310FE3">
        <w:rPr>
          <w:rFonts w:asciiTheme="minorHAnsi" w:hAnsiTheme="minorHAnsi" w:cstheme="minorHAnsi"/>
          <w:sz w:val="23"/>
          <w:szCs w:val="23"/>
        </w:rPr>
        <w:lastRenderedPageBreak/>
        <w:t>SS. Tato tragická událost se každoročně pietně připomíná. V současné době se na místě nachází Národní park míru založený v roce 2000 s cílem udržovat památku a vychovávat nové generace k hodnotám demokracie, spravedlnosti a respektu mezi lidmi a národy</w:t>
      </w:r>
    </w:p>
    <w:p w14:paraId="1D4AAF4A" w14:textId="77777777" w:rsidR="001B1D7F" w:rsidRPr="00310FE3" w:rsidRDefault="007A5FB5" w:rsidP="001B1D7F">
      <w:pPr>
        <w:pStyle w:val="Normlnweb"/>
        <w:spacing w:after="75" w:afterAutospacing="0"/>
        <w:jc w:val="both"/>
        <w:rPr>
          <w:rFonts w:asciiTheme="minorHAnsi" w:hAnsiTheme="minorHAnsi" w:cstheme="minorHAnsi"/>
          <w:sz w:val="23"/>
          <w:szCs w:val="23"/>
        </w:rPr>
      </w:pPr>
      <w:hyperlink r:id="rId15" w:history="1">
        <w:r w:rsidR="001B1D7F" w:rsidRPr="00310FE3">
          <w:rPr>
            <w:rStyle w:val="Hypertextovodkaz"/>
            <w:rFonts w:asciiTheme="minorHAnsi" w:hAnsiTheme="minorHAnsi" w:cstheme="minorHAnsi"/>
            <w:color w:val="auto"/>
            <w:sz w:val="23"/>
            <w:szCs w:val="23"/>
          </w:rPr>
          <w:t>Závěrečná zpráva odborné komise pro označení Evropské dědictví k udělení značky</w:t>
        </w:r>
      </w:hyperlink>
      <w:r w:rsidR="001B1D7F" w:rsidRPr="00310FE3">
        <w:rPr>
          <w:rFonts w:asciiTheme="minorHAnsi" w:hAnsiTheme="minorHAnsi" w:cstheme="minorHAnsi"/>
          <w:sz w:val="23"/>
          <w:szCs w:val="23"/>
        </w:rPr>
        <w:t xml:space="preserve"> (vydáno pouze v anglickém jazyce)</w:t>
      </w:r>
      <w:r w:rsidR="001B1D7F" w:rsidRPr="00310FE3">
        <w:rPr>
          <w:rFonts w:asciiTheme="minorHAnsi" w:hAnsiTheme="minorHAnsi" w:cstheme="minorHAnsi"/>
          <w:sz w:val="23"/>
          <w:szCs w:val="23"/>
          <w:shd w:val="clear" w:color="auto" w:fill="FFFFFF"/>
        </w:rPr>
        <w:t>.</w:t>
      </w:r>
    </w:p>
    <w:p w14:paraId="138886AE" w14:textId="77777777" w:rsidR="00917D74" w:rsidRPr="00657580" w:rsidRDefault="00917D74" w:rsidP="00657580">
      <w:pPr>
        <w:widowControl w:val="0"/>
        <w:jc w:val="both"/>
        <w:rPr>
          <w:rFonts w:asciiTheme="minorHAnsi" w:hAnsiTheme="minorHAnsi" w:cstheme="minorHAnsi"/>
          <w:b/>
          <w:color w:val="000000" w:themeColor="text1"/>
        </w:rPr>
      </w:pPr>
    </w:p>
    <w:p w14:paraId="56DF9D2A" w14:textId="77777777" w:rsidR="00917D74" w:rsidRPr="00657580" w:rsidRDefault="00917D74" w:rsidP="00657580">
      <w:pPr>
        <w:widowControl w:val="0"/>
        <w:jc w:val="both"/>
        <w:rPr>
          <w:rFonts w:asciiTheme="minorHAnsi" w:hAnsiTheme="minorHAnsi" w:cstheme="minorHAnsi"/>
          <w:b/>
          <w:color w:val="000000" w:themeColor="text1"/>
        </w:rPr>
      </w:pPr>
    </w:p>
    <w:p w14:paraId="3BF2193B" w14:textId="77777777" w:rsidR="00917D74" w:rsidRPr="00657580" w:rsidRDefault="00917D74" w:rsidP="00657580">
      <w:pPr>
        <w:widowControl w:val="0"/>
        <w:jc w:val="both"/>
        <w:rPr>
          <w:rFonts w:asciiTheme="minorHAnsi" w:hAnsiTheme="minorHAnsi" w:cstheme="minorHAnsi"/>
          <w:b/>
          <w:color w:val="000000" w:themeColor="text1"/>
        </w:rPr>
      </w:pPr>
    </w:p>
    <w:p w14:paraId="4C218677" w14:textId="77777777" w:rsidR="00917D74" w:rsidRDefault="00917D74" w:rsidP="00657580">
      <w:pPr>
        <w:widowControl w:val="0"/>
        <w:jc w:val="both"/>
        <w:rPr>
          <w:rFonts w:asciiTheme="minorHAnsi" w:hAnsiTheme="minorHAnsi" w:cstheme="minorHAnsi"/>
          <w:b/>
          <w:color w:val="000000" w:themeColor="text1"/>
        </w:rPr>
      </w:pPr>
    </w:p>
    <w:p w14:paraId="32B61460" w14:textId="77777777" w:rsidR="001B1D7F" w:rsidRPr="007920D6" w:rsidRDefault="001B1D7F" w:rsidP="001B1D7F">
      <w:pPr>
        <w:widowControl w:val="0"/>
        <w:jc w:val="both"/>
        <w:rPr>
          <w:rStyle w:val="Hypertextovodkaz"/>
          <w:rFonts w:asciiTheme="minorHAnsi" w:hAnsiTheme="minorHAnsi" w:cstheme="minorHAnsi"/>
          <w:color w:val="000000" w:themeColor="text1"/>
          <w:sz w:val="22"/>
          <w:szCs w:val="22"/>
        </w:rPr>
      </w:pPr>
      <w:r w:rsidRPr="007920D6">
        <w:rPr>
          <w:rFonts w:asciiTheme="minorHAnsi" w:hAnsiTheme="minorHAnsi" w:cstheme="minorHAnsi"/>
          <w:b/>
          <w:color w:val="000000" w:themeColor="text1"/>
          <w:sz w:val="22"/>
          <w:szCs w:val="22"/>
        </w:rPr>
        <w:t xml:space="preserve">Kontakt: </w:t>
      </w:r>
      <w:r w:rsidRPr="00310FE3">
        <w:rPr>
          <w:rFonts w:asciiTheme="minorHAnsi" w:hAnsiTheme="minorHAnsi" w:cstheme="minorHAnsi"/>
          <w:color w:val="000000" w:themeColor="text1"/>
          <w:sz w:val="22"/>
          <w:szCs w:val="22"/>
        </w:rPr>
        <w:t xml:space="preserve">Tomáš Řepa, </w:t>
      </w:r>
      <w:r w:rsidRPr="00310FE3">
        <w:rPr>
          <w:rFonts w:asciiTheme="minorHAnsi" w:hAnsiTheme="minorHAnsi" w:cstheme="minorHAnsi"/>
          <w:sz w:val="22"/>
          <w:szCs w:val="22"/>
        </w:rPr>
        <w:t>referát zahraničních vztahů</w:t>
      </w:r>
      <w:r w:rsidRPr="00310FE3">
        <w:rPr>
          <w:rFonts w:asciiTheme="minorHAnsi" w:hAnsiTheme="minorHAnsi" w:cstheme="minorHAnsi"/>
          <w:color w:val="000000" w:themeColor="text1"/>
          <w:sz w:val="22"/>
          <w:szCs w:val="22"/>
        </w:rPr>
        <w:t xml:space="preserve">, T </w:t>
      </w:r>
      <w:r w:rsidRPr="00310FE3">
        <w:rPr>
          <w:rFonts w:asciiTheme="minorHAnsi" w:hAnsiTheme="minorHAnsi" w:cstheme="minorHAnsi"/>
          <w:sz w:val="22"/>
          <w:szCs w:val="22"/>
        </w:rPr>
        <w:t>724 663 614</w:t>
      </w:r>
      <w:r w:rsidRPr="00310FE3">
        <w:rPr>
          <w:rFonts w:asciiTheme="minorHAnsi" w:hAnsiTheme="minorHAnsi" w:cstheme="minorHAnsi"/>
          <w:color w:val="000000" w:themeColor="text1"/>
          <w:sz w:val="22"/>
          <w:szCs w:val="22"/>
        </w:rPr>
        <w:t xml:space="preserve">, </w:t>
      </w:r>
      <w:hyperlink r:id="rId16" w:history="1">
        <w:r w:rsidRPr="00310FE3">
          <w:rPr>
            <w:rStyle w:val="Hypertextovodkaz"/>
            <w:rFonts w:asciiTheme="minorHAnsi" w:hAnsiTheme="minorHAnsi" w:cstheme="minorHAnsi"/>
            <w:sz w:val="22"/>
            <w:szCs w:val="22"/>
          </w:rPr>
          <w:t>repa.tomas@npu.cz</w:t>
        </w:r>
      </w:hyperlink>
    </w:p>
    <w:p w14:paraId="345CF171" w14:textId="5CB97CB0" w:rsidR="00271D34" w:rsidRDefault="00271D34" w:rsidP="00657580">
      <w:pPr>
        <w:widowControl w:val="0"/>
        <w:jc w:val="both"/>
        <w:rPr>
          <w:rStyle w:val="Hypertextovodkaz"/>
          <w:rFonts w:asciiTheme="minorHAnsi" w:hAnsiTheme="minorHAnsi" w:cstheme="minorHAnsi"/>
          <w:color w:val="000000" w:themeColor="text1"/>
        </w:rPr>
      </w:pPr>
    </w:p>
    <w:p w14:paraId="5CF44A6E" w14:textId="22D84E0E" w:rsidR="00271D34" w:rsidRDefault="00271D34" w:rsidP="00657580">
      <w:pPr>
        <w:widowControl w:val="0"/>
        <w:jc w:val="both"/>
        <w:rPr>
          <w:rStyle w:val="Hypertextovodkaz"/>
          <w:rFonts w:asciiTheme="minorHAnsi" w:hAnsiTheme="minorHAnsi" w:cstheme="minorHAnsi"/>
          <w:color w:val="000000" w:themeColor="text1"/>
        </w:rPr>
      </w:pPr>
    </w:p>
    <w:p w14:paraId="5F373EBC" w14:textId="656E8F5B" w:rsidR="00271D34" w:rsidRDefault="00271D34" w:rsidP="00657580">
      <w:pPr>
        <w:widowControl w:val="0"/>
        <w:jc w:val="both"/>
        <w:rPr>
          <w:rStyle w:val="Hypertextovodkaz"/>
          <w:rFonts w:asciiTheme="minorHAnsi" w:hAnsiTheme="minorHAnsi" w:cstheme="minorHAnsi"/>
          <w:color w:val="000000" w:themeColor="text1"/>
        </w:rPr>
      </w:pPr>
    </w:p>
    <w:p w14:paraId="5D7E86D3" w14:textId="5A0734A7" w:rsidR="00271D34" w:rsidRDefault="00271D34" w:rsidP="00657580">
      <w:pPr>
        <w:widowControl w:val="0"/>
        <w:jc w:val="both"/>
        <w:rPr>
          <w:rStyle w:val="Hypertextovodkaz"/>
          <w:rFonts w:asciiTheme="minorHAnsi" w:hAnsiTheme="minorHAnsi" w:cstheme="minorHAnsi"/>
          <w:color w:val="000000" w:themeColor="text1"/>
        </w:rPr>
      </w:pPr>
    </w:p>
    <w:p w14:paraId="617BC900" w14:textId="64DAF923" w:rsidR="00271D34" w:rsidRDefault="00271D34" w:rsidP="00657580">
      <w:pPr>
        <w:widowControl w:val="0"/>
        <w:jc w:val="both"/>
        <w:rPr>
          <w:rStyle w:val="Hypertextovodkaz"/>
          <w:rFonts w:asciiTheme="minorHAnsi" w:hAnsiTheme="minorHAnsi" w:cstheme="minorHAnsi"/>
          <w:color w:val="000000" w:themeColor="text1"/>
        </w:rPr>
      </w:pPr>
    </w:p>
    <w:p w14:paraId="3F94A262" w14:textId="44266E4E" w:rsidR="00271D34" w:rsidRDefault="00271D34" w:rsidP="00657580">
      <w:pPr>
        <w:widowControl w:val="0"/>
        <w:jc w:val="both"/>
        <w:rPr>
          <w:rStyle w:val="Hypertextovodkaz"/>
          <w:rFonts w:asciiTheme="minorHAnsi" w:hAnsiTheme="minorHAnsi" w:cstheme="minorHAnsi"/>
          <w:color w:val="000000" w:themeColor="text1"/>
        </w:rPr>
      </w:pPr>
    </w:p>
    <w:p w14:paraId="116284F9" w14:textId="0B9407BF" w:rsidR="00271D34" w:rsidRDefault="00271D34" w:rsidP="00657580">
      <w:pPr>
        <w:widowControl w:val="0"/>
        <w:jc w:val="both"/>
        <w:rPr>
          <w:rStyle w:val="Hypertextovodkaz"/>
          <w:rFonts w:asciiTheme="minorHAnsi" w:hAnsiTheme="minorHAnsi" w:cstheme="minorHAnsi"/>
          <w:color w:val="000000" w:themeColor="text1"/>
        </w:rPr>
      </w:pPr>
    </w:p>
    <w:p w14:paraId="48F9E235" w14:textId="3567F175" w:rsidR="00271D34" w:rsidRDefault="00271D34" w:rsidP="00657580">
      <w:pPr>
        <w:widowControl w:val="0"/>
        <w:jc w:val="both"/>
        <w:rPr>
          <w:rStyle w:val="Hypertextovodkaz"/>
          <w:rFonts w:asciiTheme="minorHAnsi" w:hAnsiTheme="minorHAnsi" w:cstheme="minorHAnsi"/>
          <w:color w:val="000000" w:themeColor="text1"/>
        </w:rPr>
      </w:pPr>
    </w:p>
    <w:p w14:paraId="6FA6E60D" w14:textId="70D464AD" w:rsidR="00271D34" w:rsidRDefault="00271D34" w:rsidP="00657580">
      <w:pPr>
        <w:widowControl w:val="0"/>
        <w:jc w:val="both"/>
        <w:rPr>
          <w:rStyle w:val="Hypertextovodkaz"/>
          <w:rFonts w:asciiTheme="minorHAnsi" w:hAnsiTheme="minorHAnsi" w:cstheme="minorHAnsi"/>
          <w:color w:val="000000" w:themeColor="text1"/>
        </w:rPr>
      </w:pPr>
    </w:p>
    <w:p w14:paraId="24F18938"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226763A8"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4C8E7A94"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7B6A25E4"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5AA22BFF"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0ADC38F3"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2C80886A"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02588374"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57F8EB7F"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5F6FB93B"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1D57C869"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42218B69"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17575CD8"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2193BED9"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644720EB"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413AC03B"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019DD66A"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2A1EEAE4"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703DF6D7"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165451E7"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39D708E8"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2C9B26F3" w14:textId="77777777" w:rsidR="001B1D7F" w:rsidRDefault="001B1D7F" w:rsidP="00271D34">
      <w:pPr>
        <w:contextualSpacing/>
        <w:jc w:val="both"/>
        <w:rPr>
          <w:rFonts w:asciiTheme="minorHAnsi" w:hAnsiTheme="minorHAnsi" w:cstheme="minorHAnsi"/>
          <w:b/>
          <w:color w:val="808080" w:themeColor="background1" w:themeShade="80"/>
          <w:sz w:val="18"/>
          <w:szCs w:val="18"/>
        </w:rPr>
      </w:pPr>
    </w:p>
    <w:p w14:paraId="58BF0C60" w14:textId="5731F4F8" w:rsidR="00271D34" w:rsidRPr="00E41440" w:rsidRDefault="00271D34" w:rsidP="00271D34">
      <w:pPr>
        <w:contextualSpacing/>
        <w:jc w:val="both"/>
        <w:rPr>
          <w:rFonts w:asciiTheme="minorHAnsi" w:hAnsiTheme="minorHAnsi" w:cstheme="minorHAnsi"/>
          <w:sz w:val="22"/>
          <w:szCs w:val="22"/>
        </w:rPr>
      </w:pPr>
      <w:r w:rsidRPr="004711AF">
        <w:rPr>
          <w:rFonts w:asciiTheme="minorHAnsi" w:hAnsiTheme="minorHAnsi" w:cstheme="minorHAnsi"/>
          <w:b/>
          <w:color w:val="808080" w:themeColor="background1" w:themeShade="80"/>
          <w:sz w:val="18"/>
          <w:szCs w:val="18"/>
        </w:rPr>
        <w:t>Národní památkový ústav</w:t>
      </w:r>
      <w:r w:rsidRPr="004711AF">
        <w:rPr>
          <w:rFonts w:asciiTheme="minorHAnsi" w:hAnsiTheme="minorHAnsi" w:cstheme="minorHAnsi"/>
          <w:color w:val="808080" w:themeColor="background1" w:themeShade="80"/>
          <w:sz w:val="18"/>
          <w:szCs w:val="18"/>
        </w:rPr>
        <w:t xml:space="preserve"> patří k nejvýznamnějším paměťovým institucím v České republice a je zároveň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Jako vědecká a výzkumná organizace se Národní památkový ústav podílí na mnoha projektech, plní výzkumné úkoly, poskytuje odborné vzdělávání v oblasti památkové péče a ročně vydává desítky publikací. Vedle toho spravuje více než sto nemovitých památek v majetku státu, z nichž většina je </w:t>
      </w:r>
      <w:hyperlink r:id="rId17" w:history="1">
        <w:r w:rsidRPr="004711AF">
          <w:rPr>
            <w:rFonts w:asciiTheme="minorHAnsi" w:hAnsiTheme="minorHAnsi" w:cstheme="minorHAnsi"/>
            <w:color w:val="808080" w:themeColor="background1" w:themeShade="80"/>
            <w:sz w:val="18"/>
            <w:szCs w:val="18"/>
          </w:rPr>
          <w:t>přístupná</w:t>
        </w:r>
      </w:hyperlink>
      <w:r w:rsidRPr="004711AF">
        <w:rPr>
          <w:rFonts w:asciiTheme="minorHAnsi" w:hAnsiTheme="minorHAnsi" w:cstheme="minorHAnsi"/>
          <w:color w:val="808080" w:themeColor="background1" w:themeShade="80"/>
          <w:sz w:val="18"/>
          <w:szCs w:val="18"/>
        </w:rPr>
        <w:t xml:space="preserve"> veřejnosti. </w:t>
      </w:r>
    </w:p>
    <w:p w14:paraId="6791A049" w14:textId="77777777" w:rsidR="00271D34" w:rsidRPr="001D0CAA" w:rsidRDefault="00271D34" w:rsidP="00657580">
      <w:pPr>
        <w:widowControl w:val="0"/>
        <w:jc w:val="both"/>
        <w:rPr>
          <w:rStyle w:val="Hypertextovodkaz"/>
          <w:rFonts w:asciiTheme="minorHAnsi" w:hAnsiTheme="minorHAnsi" w:cstheme="minorHAnsi"/>
          <w:color w:val="000000" w:themeColor="text1"/>
        </w:rPr>
      </w:pPr>
    </w:p>
    <w:sectPr w:rsidR="00271D34" w:rsidRPr="001D0CAA" w:rsidSect="00D57B82">
      <w:footerReference w:type="default" r:id="rId18"/>
      <w:headerReference w:type="first" r:id="rId19"/>
      <w:footerReference w:type="first" r:id="rId20"/>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01DB0" w14:textId="77777777" w:rsidR="007A5FB5" w:rsidRDefault="007A5FB5">
      <w:r>
        <w:separator/>
      </w:r>
    </w:p>
  </w:endnote>
  <w:endnote w:type="continuationSeparator" w:id="0">
    <w:p w14:paraId="474C1E27" w14:textId="77777777" w:rsidR="007A5FB5" w:rsidRDefault="007A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064D" w14:textId="282288D5" w:rsidR="00237885" w:rsidRPr="00340A7C" w:rsidRDefault="00237885" w:rsidP="00340A7C">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162/3, 118 01</w:t>
    </w:r>
    <w:r w:rsidRPr="007044E1">
      <w:rPr>
        <w:rFonts w:ascii="Arial" w:hAnsi="Arial"/>
        <w:color w:val="000000"/>
        <w:sz w:val="16"/>
        <w:szCs w:val="16"/>
      </w:rPr>
      <w:t xml:space="preserve"> Praha 1</w:t>
    </w:r>
    <w:r w:rsidR="00340A7C">
      <w:rPr>
        <w:rFonts w:ascii="Arial" w:hAnsi="Arial"/>
        <w:color w:val="000000"/>
        <w:sz w:val="16"/>
        <w:szCs w:val="16"/>
      </w:rPr>
      <w:t xml:space="preserve">                                                                           </w:t>
    </w:r>
    <w:r>
      <w:rPr>
        <w:rFonts w:ascii="Arial" w:hAnsi="Arial"/>
        <w:color w:val="000000"/>
        <w:sz w:val="16"/>
        <w:szCs w:val="16"/>
      </w:rPr>
      <w:t xml:space="preserve">www.npu.cz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81AF" w14:textId="00AAB3B2" w:rsidR="00DA6CB2" w:rsidRPr="00340A7C" w:rsidRDefault="00DA6CB2" w:rsidP="00340A7C">
    <w:pPr>
      <w:pStyle w:val="Zpat"/>
      <w:pBdr>
        <w:top w:val="single" w:sz="4" w:space="1" w:color="auto"/>
      </w:pBdr>
      <w:rPr>
        <w:rFonts w:ascii="Arial" w:hAnsi="Arial"/>
        <w:color w:val="000000"/>
        <w:sz w:val="16"/>
        <w:szCs w:val="16"/>
      </w:rPr>
    </w:pPr>
    <w:r>
      <w:rPr>
        <w:rFonts w:ascii="Arial" w:hAnsi="Arial"/>
        <w:color w:val="000000"/>
        <w:sz w:val="16"/>
        <w:szCs w:val="16"/>
      </w:rPr>
      <w:t xml:space="preserve">Národní památkový ústav, Valdštejnské nám. </w:t>
    </w:r>
    <w:r w:rsidR="00237885">
      <w:rPr>
        <w:rFonts w:ascii="Arial" w:hAnsi="Arial"/>
        <w:color w:val="000000"/>
        <w:sz w:val="16"/>
        <w:szCs w:val="16"/>
      </w:rPr>
      <w:t>162/</w:t>
    </w:r>
    <w:r>
      <w:rPr>
        <w:rFonts w:ascii="Arial" w:hAnsi="Arial"/>
        <w:color w:val="000000"/>
        <w:sz w:val="16"/>
        <w:szCs w:val="16"/>
      </w:rPr>
      <w:t>3, 118 01</w:t>
    </w:r>
    <w:r w:rsidRPr="007044E1">
      <w:rPr>
        <w:rFonts w:ascii="Arial" w:hAnsi="Arial"/>
        <w:color w:val="000000"/>
        <w:sz w:val="16"/>
        <w:szCs w:val="16"/>
      </w:rPr>
      <w:t xml:space="preserve"> Praha 1</w:t>
    </w:r>
    <w:r w:rsidR="00340A7C">
      <w:rPr>
        <w:rFonts w:ascii="Arial" w:hAnsi="Arial"/>
        <w:color w:val="000000"/>
        <w:sz w:val="16"/>
        <w:szCs w:val="16"/>
      </w:rPr>
      <w:t xml:space="preserve">                                                                           </w:t>
    </w:r>
    <w:r w:rsidR="00237885">
      <w:rPr>
        <w:rFonts w:ascii="Arial" w:hAnsi="Arial"/>
        <w:color w:val="000000"/>
        <w:sz w:val="16"/>
        <w:szCs w:val="16"/>
      </w:rPr>
      <w:t xml:space="preserve">www.npu.cz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F9199" w14:textId="77777777" w:rsidR="007A5FB5" w:rsidRDefault="007A5FB5">
      <w:r>
        <w:separator/>
      </w:r>
    </w:p>
  </w:footnote>
  <w:footnote w:type="continuationSeparator" w:id="0">
    <w:p w14:paraId="21F8D310" w14:textId="77777777" w:rsidR="007A5FB5" w:rsidRDefault="007A5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4A60A" w14:textId="6F355063" w:rsidR="00DA6CB2" w:rsidRDefault="00DA6CB2" w:rsidP="009266D5">
    <w:pPr>
      <w:pStyle w:val="Zhlav"/>
      <w:tabs>
        <w:tab w:val="clear" w:pos="4536"/>
      </w:tabs>
      <w:ind w:left="-426"/>
      <w:rPr>
        <w:noProof/>
      </w:rPr>
    </w:pPr>
    <w:r>
      <w:rPr>
        <w:noProof/>
      </w:rPr>
      <w:t xml:space="preserve">  </w:t>
    </w:r>
    <w:r>
      <w:rPr>
        <w:noProof/>
      </w:rPr>
      <w:drawing>
        <wp:inline distT="0" distB="0" distL="0" distR="0" wp14:anchorId="4E7FC8E7" wp14:editId="174B2B26">
          <wp:extent cx="1123950" cy="1007679"/>
          <wp:effectExtent l="0" t="0" r="0" b="254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28535" cy="1011789"/>
                  </a:xfrm>
                  <a:prstGeom prst="rect">
                    <a:avLst/>
                  </a:prstGeom>
                  <a:noFill/>
                  <a:ln w="9525">
                    <a:noFill/>
                    <a:miter lim="800000"/>
                    <a:headEnd/>
                    <a:tailEnd/>
                  </a:ln>
                </pic:spPr>
              </pic:pic>
            </a:graphicData>
          </a:graphic>
        </wp:inline>
      </w:drawing>
    </w:r>
    <w:r w:rsidR="00FC3FD4">
      <w:rPr>
        <w:noProof/>
      </w:rPr>
      <w:tab/>
      <w:t xml:space="preserve">        </w:t>
    </w:r>
    <w:r w:rsidRPr="00956172">
      <w:rPr>
        <w:noProof/>
      </w:rPr>
      <w:t xml:space="preserve"> </w:t>
    </w:r>
    <w:r w:rsidRPr="00A941C0">
      <w:t xml:space="preserve"> </w:t>
    </w:r>
    <w:r w:rsidR="00FC3FD4">
      <w:rPr>
        <w:noProof/>
      </w:rPr>
      <w:drawing>
        <wp:inline distT="0" distB="0" distL="0" distR="0" wp14:anchorId="0DD4B3D1" wp14:editId="14937B01">
          <wp:extent cx="1562100" cy="10058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17250" r="19868" b="16863"/>
                  <a:stretch/>
                </pic:blipFill>
                <pic:spPr bwMode="auto">
                  <a:xfrm>
                    <a:off x="0" y="0"/>
                    <a:ext cx="1600079" cy="1030295"/>
                  </a:xfrm>
                  <a:prstGeom prst="rect">
                    <a:avLst/>
                  </a:prstGeom>
                  <a:noFill/>
                  <a:ln>
                    <a:noFill/>
                  </a:ln>
                  <a:extLst>
                    <a:ext uri="{53640926-AAD7-44D8-BBD7-CCE9431645EC}">
                      <a14:shadowObscured xmlns:a14="http://schemas.microsoft.com/office/drawing/2010/main"/>
                    </a:ext>
                  </a:extLst>
                </pic:spPr>
              </pic:pic>
            </a:graphicData>
          </a:graphic>
        </wp:inline>
      </w:drawing>
    </w:r>
  </w:p>
  <w:p w14:paraId="47D2AAB2" w14:textId="77777777" w:rsidR="00DA6CB2" w:rsidRDefault="00DA6CB2" w:rsidP="006E00AE">
    <w:pPr>
      <w:pStyle w:val="Zhlav"/>
      <w:tabs>
        <w:tab w:val="clear" w:pos="4536"/>
      </w:tabs>
      <w:ind w:left="-426"/>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1103"/>
    <w:multiLevelType w:val="hybridMultilevel"/>
    <w:tmpl w:val="C4FC99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15:restartNumberingAfterBreak="0">
    <w:nsid w:val="1F9C62B7"/>
    <w:multiLevelType w:val="hybridMultilevel"/>
    <w:tmpl w:val="B6D8F4B8"/>
    <w:lvl w:ilvl="0" w:tplc="48A08C60">
      <w:numFmt w:val="bullet"/>
      <w:lvlText w:val="-"/>
      <w:lvlJc w:val="left"/>
      <w:pPr>
        <w:ind w:left="720" w:hanging="360"/>
      </w:pPr>
      <w:rPr>
        <w:rFonts w:ascii="Calibri" w:eastAsia="Lucida Sans Unicode"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28D458C"/>
    <w:multiLevelType w:val="hybridMultilevel"/>
    <w:tmpl w:val="C3C876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6" w15:restartNumberingAfterBreak="0">
    <w:nsid w:val="4B7C1908"/>
    <w:multiLevelType w:val="hybridMultilevel"/>
    <w:tmpl w:val="5D587260"/>
    <w:lvl w:ilvl="0" w:tplc="04050017">
      <w:start w:val="1"/>
      <w:numFmt w:val="lowerLetter"/>
      <w:lvlText w:val="%1)"/>
      <w:lvlJc w:val="left"/>
      <w:pPr>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8C774E9"/>
    <w:multiLevelType w:val="hybridMultilevel"/>
    <w:tmpl w:val="A45853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7"/>
  </w:num>
  <w:num w:numId="3">
    <w:abstractNumId w:val="5"/>
  </w:num>
  <w:num w:numId="4">
    <w:abstractNumId w:val="18"/>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5"/>
  </w:num>
  <w:num w:numId="14">
    <w:abstractNumId w:val="0"/>
  </w:num>
  <w:num w:numId="15">
    <w:abstractNumId w:val="7"/>
  </w:num>
  <w:num w:numId="16">
    <w:abstractNumId w:val="22"/>
  </w:num>
  <w:num w:numId="17">
    <w:abstractNumId w:val="11"/>
  </w:num>
  <w:num w:numId="18">
    <w:abstractNumId w:val="8"/>
  </w:num>
  <w:num w:numId="19">
    <w:abstractNumId w:val="2"/>
  </w:num>
  <w:num w:numId="20">
    <w:abstractNumId w:val="19"/>
  </w:num>
  <w:num w:numId="21">
    <w:abstractNumId w:val="13"/>
  </w:num>
  <w:num w:numId="22">
    <w:abstractNumId w:val="4"/>
  </w:num>
  <w:num w:numId="23">
    <w:abstractNumId w:val="1"/>
  </w:num>
  <w:num w:numId="24">
    <w:abstractNumId w:val="6"/>
  </w:num>
  <w:num w:numId="25">
    <w:abstractNumId w:val="2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A3"/>
    <w:rsid w:val="000027B5"/>
    <w:rsid w:val="000037D1"/>
    <w:rsid w:val="00005301"/>
    <w:rsid w:val="000058B4"/>
    <w:rsid w:val="00007F36"/>
    <w:rsid w:val="000127F7"/>
    <w:rsid w:val="00012BC3"/>
    <w:rsid w:val="000130DA"/>
    <w:rsid w:val="000159CB"/>
    <w:rsid w:val="00015F11"/>
    <w:rsid w:val="000200EE"/>
    <w:rsid w:val="00021BA9"/>
    <w:rsid w:val="000235AF"/>
    <w:rsid w:val="000253CC"/>
    <w:rsid w:val="000253ED"/>
    <w:rsid w:val="00032551"/>
    <w:rsid w:val="00034F42"/>
    <w:rsid w:val="00043A75"/>
    <w:rsid w:val="00044DEF"/>
    <w:rsid w:val="00052197"/>
    <w:rsid w:val="00054E25"/>
    <w:rsid w:val="00054E2F"/>
    <w:rsid w:val="00057C4B"/>
    <w:rsid w:val="000641D4"/>
    <w:rsid w:val="00064716"/>
    <w:rsid w:val="00065692"/>
    <w:rsid w:val="000657B4"/>
    <w:rsid w:val="000658B9"/>
    <w:rsid w:val="00065C7A"/>
    <w:rsid w:val="00065F2B"/>
    <w:rsid w:val="0006626E"/>
    <w:rsid w:val="00072E92"/>
    <w:rsid w:val="00073FE4"/>
    <w:rsid w:val="00074DB5"/>
    <w:rsid w:val="000750D9"/>
    <w:rsid w:val="00076243"/>
    <w:rsid w:val="0008290E"/>
    <w:rsid w:val="000849E9"/>
    <w:rsid w:val="00085C90"/>
    <w:rsid w:val="00087345"/>
    <w:rsid w:val="00091865"/>
    <w:rsid w:val="00091982"/>
    <w:rsid w:val="00092D3D"/>
    <w:rsid w:val="00093493"/>
    <w:rsid w:val="000938EF"/>
    <w:rsid w:val="00095B21"/>
    <w:rsid w:val="000A0CD0"/>
    <w:rsid w:val="000A1FB9"/>
    <w:rsid w:val="000A2AA4"/>
    <w:rsid w:val="000A338D"/>
    <w:rsid w:val="000A4AED"/>
    <w:rsid w:val="000A7088"/>
    <w:rsid w:val="000A71DE"/>
    <w:rsid w:val="000A7962"/>
    <w:rsid w:val="000B04B0"/>
    <w:rsid w:val="000B0C87"/>
    <w:rsid w:val="000B0D82"/>
    <w:rsid w:val="000B19BA"/>
    <w:rsid w:val="000B2D12"/>
    <w:rsid w:val="000B4272"/>
    <w:rsid w:val="000B55D9"/>
    <w:rsid w:val="000B72E0"/>
    <w:rsid w:val="000B7560"/>
    <w:rsid w:val="000B78FF"/>
    <w:rsid w:val="000C0F40"/>
    <w:rsid w:val="000C1899"/>
    <w:rsid w:val="000C1B34"/>
    <w:rsid w:val="000C57E3"/>
    <w:rsid w:val="000C65D6"/>
    <w:rsid w:val="000C66FC"/>
    <w:rsid w:val="000C7142"/>
    <w:rsid w:val="000C7300"/>
    <w:rsid w:val="000D2056"/>
    <w:rsid w:val="000D21D6"/>
    <w:rsid w:val="000D3929"/>
    <w:rsid w:val="000D39C8"/>
    <w:rsid w:val="000D53AA"/>
    <w:rsid w:val="000D78C4"/>
    <w:rsid w:val="000D7A6F"/>
    <w:rsid w:val="000E09D5"/>
    <w:rsid w:val="000E25D6"/>
    <w:rsid w:val="000E53C4"/>
    <w:rsid w:val="000E6749"/>
    <w:rsid w:val="000F09DD"/>
    <w:rsid w:val="000F2AEE"/>
    <w:rsid w:val="00100587"/>
    <w:rsid w:val="00100A4B"/>
    <w:rsid w:val="00102D9E"/>
    <w:rsid w:val="00103382"/>
    <w:rsid w:val="0010422C"/>
    <w:rsid w:val="001049DA"/>
    <w:rsid w:val="00104ECE"/>
    <w:rsid w:val="00114333"/>
    <w:rsid w:val="00115EDC"/>
    <w:rsid w:val="00116271"/>
    <w:rsid w:val="001212DF"/>
    <w:rsid w:val="001228EF"/>
    <w:rsid w:val="00123F75"/>
    <w:rsid w:val="00123FF5"/>
    <w:rsid w:val="00125759"/>
    <w:rsid w:val="00125DA6"/>
    <w:rsid w:val="00133851"/>
    <w:rsid w:val="00133979"/>
    <w:rsid w:val="00136D2C"/>
    <w:rsid w:val="001461BB"/>
    <w:rsid w:val="001469AF"/>
    <w:rsid w:val="001472AE"/>
    <w:rsid w:val="001504EB"/>
    <w:rsid w:val="00150C9F"/>
    <w:rsid w:val="00157B16"/>
    <w:rsid w:val="001705AF"/>
    <w:rsid w:val="00170AB2"/>
    <w:rsid w:val="00170C64"/>
    <w:rsid w:val="00170D75"/>
    <w:rsid w:val="00170F90"/>
    <w:rsid w:val="00171698"/>
    <w:rsid w:val="00176756"/>
    <w:rsid w:val="001772C6"/>
    <w:rsid w:val="00177981"/>
    <w:rsid w:val="0018088A"/>
    <w:rsid w:val="00180B7F"/>
    <w:rsid w:val="001810BA"/>
    <w:rsid w:val="0018173C"/>
    <w:rsid w:val="001838CC"/>
    <w:rsid w:val="001845F7"/>
    <w:rsid w:val="00184A3A"/>
    <w:rsid w:val="00185FE2"/>
    <w:rsid w:val="00186A3E"/>
    <w:rsid w:val="00186B0B"/>
    <w:rsid w:val="0019121D"/>
    <w:rsid w:val="00191980"/>
    <w:rsid w:val="001922C3"/>
    <w:rsid w:val="001930FA"/>
    <w:rsid w:val="00193847"/>
    <w:rsid w:val="00195CB7"/>
    <w:rsid w:val="00196363"/>
    <w:rsid w:val="001978CA"/>
    <w:rsid w:val="00197F36"/>
    <w:rsid w:val="001A16E3"/>
    <w:rsid w:val="001A44BF"/>
    <w:rsid w:val="001A4BA8"/>
    <w:rsid w:val="001A5654"/>
    <w:rsid w:val="001A59D5"/>
    <w:rsid w:val="001A6150"/>
    <w:rsid w:val="001A6E7E"/>
    <w:rsid w:val="001B009D"/>
    <w:rsid w:val="001B136A"/>
    <w:rsid w:val="001B1D7F"/>
    <w:rsid w:val="001B3769"/>
    <w:rsid w:val="001B4498"/>
    <w:rsid w:val="001B4B19"/>
    <w:rsid w:val="001B4C41"/>
    <w:rsid w:val="001C108F"/>
    <w:rsid w:val="001C1445"/>
    <w:rsid w:val="001D0CAA"/>
    <w:rsid w:val="001D2A7C"/>
    <w:rsid w:val="001D33B4"/>
    <w:rsid w:val="001D3B09"/>
    <w:rsid w:val="001D40E4"/>
    <w:rsid w:val="001D4CA7"/>
    <w:rsid w:val="001D72C6"/>
    <w:rsid w:val="001E1425"/>
    <w:rsid w:val="001E400A"/>
    <w:rsid w:val="001E4C24"/>
    <w:rsid w:val="001E7098"/>
    <w:rsid w:val="001E7405"/>
    <w:rsid w:val="001F0EC2"/>
    <w:rsid w:val="001F251B"/>
    <w:rsid w:val="001F289F"/>
    <w:rsid w:val="001F4706"/>
    <w:rsid w:val="001F6C07"/>
    <w:rsid w:val="001F7629"/>
    <w:rsid w:val="0020032D"/>
    <w:rsid w:val="00202881"/>
    <w:rsid w:val="002058C7"/>
    <w:rsid w:val="00207CC8"/>
    <w:rsid w:val="00210AB3"/>
    <w:rsid w:val="0021111A"/>
    <w:rsid w:val="0021226D"/>
    <w:rsid w:val="002122E2"/>
    <w:rsid w:val="00212804"/>
    <w:rsid w:val="00213F39"/>
    <w:rsid w:val="00215087"/>
    <w:rsid w:val="00215AE0"/>
    <w:rsid w:val="00217D52"/>
    <w:rsid w:val="002234C7"/>
    <w:rsid w:val="00224BE0"/>
    <w:rsid w:val="00225F14"/>
    <w:rsid w:val="00232AF3"/>
    <w:rsid w:val="0023550B"/>
    <w:rsid w:val="00236E5A"/>
    <w:rsid w:val="00237885"/>
    <w:rsid w:val="00240006"/>
    <w:rsid w:val="00241231"/>
    <w:rsid w:val="00242A0A"/>
    <w:rsid w:val="00245F30"/>
    <w:rsid w:val="00246DD6"/>
    <w:rsid w:val="0025044D"/>
    <w:rsid w:val="00251ED9"/>
    <w:rsid w:val="00251FAC"/>
    <w:rsid w:val="00253AFE"/>
    <w:rsid w:val="00253F13"/>
    <w:rsid w:val="00255AFC"/>
    <w:rsid w:val="002566E8"/>
    <w:rsid w:val="002601BC"/>
    <w:rsid w:val="00261A53"/>
    <w:rsid w:val="002628E8"/>
    <w:rsid w:val="0026543A"/>
    <w:rsid w:val="002661A9"/>
    <w:rsid w:val="00266612"/>
    <w:rsid w:val="00271C42"/>
    <w:rsid w:val="00271D34"/>
    <w:rsid w:val="00271EFE"/>
    <w:rsid w:val="0027508C"/>
    <w:rsid w:val="002751DE"/>
    <w:rsid w:val="00280287"/>
    <w:rsid w:val="0028034B"/>
    <w:rsid w:val="00280855"/>
    <w:rsid w:val="00280C03"/>
    <w:rsid w:val="00281BD0"/>
    <w:rsid w:val="00284387"/>
    <w:rsid w:val="00285671"/>
    <w:rsid w:val="002917CD"/>
    <w:rsid w:val="0029486A"/>
    <w:rsid w:val="00294A33"/>
    <w:rsid w:val="00294EB5"/>
    <w:rsid w:val="002A16B3"/>
    <w:rsid w:val="002A1AAA"/>
    <w:rsid w:val="002A1DDF"/>
    <w:rsid w:val="002A2563"/>
    <w:rsid w:val="002A34CD"/>
    <w:rsid w:val="002A3F48"/>
    <w:rsid w:val="002A6D61"/>
    <w:rsid w:val="002A74F4"/>
    <w:rsid w:val="002A7F1D"/>
    <w:rsid w:val="002B0A34"/>
    <w:rsid w:val="002B0B0D"/>
    <w:rsid w:val="002B0F4A"/>
    <w:rsid w:val="002B3879"/>
    <w:rsid w:val="002B5F1F"/>
    <w:rsid w:val="002B6BAD"/>
    <w:rsid w:val="002B778C"/>
    <w:rsid w:val="002C2627"/>
    <w:rsid w:val="002C390F"/>
    <w:rsid w:val="002C4011"/>
    <w:rsid w:val="002C5CE3"/>
    <w:rsid w:val="002C775E"/>
    <w:rsid w:val="002D2E2A"/>
    <w:rsid w:val="002D38DB"/>
    <w:rsid w:val="002D404A"/>
    <w:rsid w:val="002D6130"/>
    <w:rsid w:val="002D6344"/>
    <w:rsid w:val="002D6F70"/>
    <w:rsid w:val="002E2CAB"/>
    <w:rsid w:val="002E3033"/>
    <w:rsid w:val="002E3AC5"/>
    <w:rsid w:val="002E3D84"/>
    <w:rsid w:val="002F07DA"/>
    <w:rsid w:val="002F37DA"/>
    <w:rsid w:val="002F392B"/>
    <w:rsid w:val="002F4021"/>
    <w:rsid w:val="002F4DB8"/>
    <w:rsid w:val="002F5049"/>
    <w:rsid w:val="002F566F"/>
    <w:rsid w:val="002F7A77"/>
    <w:rsid w:val="00303B1E"/>
    <w:rsid w:val="00304E3F"/>
    <w:rsid w:val="00304FBA"/>
    <w:rsid w:val="003050D9"/>
    <w:rsid w:val="00305DF0"/>
    <w:rsid w:val="00306594"/>
    <w:rsid w:val="0030763A"/>
    <w:rsid w:val="00310D28"/>
    <w:rsid w:val="003137EB"/>
    <w:rsid w:val="00314491"/>
    <w:rsid w:val="0031628D"/>
    <w:rsid w:val="00317E0D"/>
    <w:rsid w:val="003204A3"/>
    <w:rsid w:val="00321D7F"/>
    <w:rsid w:val="003231CE"/>
    <w:rsid w:val="00325D03"/>
    <w:rsid w:val="00330A8D"/>
    <w:rsid w:val="00332F1D"/>
    <w:rsid w:val="00333848"/>
    <w:rsid w:val="00333F90"/>
    <w:rsid w:val="00335E71"/>
    <w:rsid w:val="00336C5B"/>
    <w:rsid w:val="00336D5E"/>
    <w:rsid w:val="0034034A"/>
    <w:rsid w:val="00340461"/>
    <w:rsid w:val="00340A7C"/>
    <w:rsid w:val="00341651"/>
    <w:rsid w:val="003419CA"/>
    <w:rsid w:val="0034263A"/>
    <w:rsid w:val="003444FF"/>
    <w:rsid w:val="00344FAC"/>
    <w:rsid w:val="0034649B"/>
    <w:rsid w:val="00347FDA"/>
    <w:rsid w:val="00350FE3"/>
    <w:rsid w:val="00351D7F"/>
    <w:rsid w:val="00351DAB"/>
    <w:rsid w:val="00352472"/>
    <w:rsid w:val="00352905"/>
    <w:rsid w:val="0036097F"/>
    <w:rsid w:val="00360CC7"/>
    <w:rsid w:val="00360F36"/>
    <w:rsid w:val="00361F1C"/>
    <w:rsid w:val="003635E6"/>
    <w:rsid w:val="00363C4B"/>
    <w:rsid w:val="00365F32"/>
    <w:rsid w:val="00375ACE"/>
    <w:rsid w:val="00376768"/>
    <w:rsid w:val="003774C4"/>
    <w:rsid w:val="00380206"/>
    <w:rsid w:val="003829AE"/>
    <w:rsid w:val="00384F2D"/>
    <w:rsid w:val="00385924"/>
    <w:rsid w:val="00386C11"/>
    <w:rsid w:val="00387618"/>
    <w:rsid w:val="003879E2"/>
    <w:rsid w:val="00390721"/>
    <w:rsid w:val="003928C2"/>
    <w:rsid w:val="00394325"/>
    <w:rsid w:val="003958C0"/>
    <w:rsid w:val="00395E34"/>
    <w:rsid w:val="0039646E"/>
    <w:rsid w:val="00397B56"/>
    <w:rsid w:val="003B2D15"/>
    <w:rsid w:val="003B600D"/>
    <w:rsid w:val="003B7077"/>
    <w:rsid w:val="003C1B1B"/>
    <w:rsid w:val="003C275B"/>
    <w:rsid w:val="003C2AF3"/>
    <w:rsid w:val="003C6D60"/>
    <w:rsid w:val="003C729A"/>
    <w:rsid w:val="003C754A"/>
    <w:rsid w:val="003D1790"/>
    <w:rsid w:val="003D33CD"/>
    <w:rsid w:val="003D3C3A"/>
    <w:rsid w:val="003D3C69"/>
    <w:rsid w:val="003D5747"/>
    <w:rsid w:val="003D6D33"/>
    <w:rsid w:val="003D7B4C"/>
    <w:rsid w:val="003E05FB"/>
    <w:rsid w:val="003E23A8"/>
    <w:rsid w:val="003E374C"/>
    <w:rsid w:val="003E3E26"/>
    <w:rsid w:val="003E57ED"/>
    <w:rsid w:val="003E5C53"/>
    <w:rsid w:val="003E7751"/>
    <w:rsid w:val="003F03BB"/>
    <w:rsid w:val="003F1754"/>
    <w:rsid w:val="003F1CD0"/>
    <w:rsid w:val="003F2318"/>
    <w:rsid w:val="003F24B6"/>
    <w:rsid w:val="003F2ED7"/>
    <w:rsid w:val="003F3109"/>
    <w:rsid w:val="003F3210"/>
    <w:rsid w:val="003F467A"/>
    <w:rsid w:val="003F50C8"/>
    <w:rsid w:val="003F5741"/>
    <w:rsid w:val="003F5911"/>
    <w:rsid w:val="003F6503"/>
    <w:rsid w:val="003F7C6B"/>
    <w:rsid w:val="0040013F"/>
    <w:rsid w:val="004038B7"/>
    <w:rsid w:val="00405B96"/>
    <w:rsid w:val="00405D50"/>
    <w:rsid w:val="004122F0"/>
    <w:rsid w:val="004128D6"/>
    <w:rsid w:val="00413116"/>
    <w:rsid w:val="00415096"/>
    <w:rsid w:val="00421571"/>
    <w:rsid w:val="00422714"/>
    <w:rsid w:val="004231B6"/>
    <w:rsid w:val="00423351"/>
    <w:rsid w:val="004236A2"/>
    <w:rsid w:val="00425762"/>
    <w:rsid w:val="00425C82"/>
    <w:rsid w:val="0042678D"/>
    <w:rsid w:val="00426FDE"/>
    <w:rsid w:val="00430650"/>
    <w:rsid w:val="00431603"/>
    <w:rsid w:val="0043483C"/>
    <w:rsid w:val="00436B58"/>
    <w:rsid w:val="00436E03"/>
    <w:rsid w:val="00440F59"/>
    <w:rsid w:val="004420E5"/>
    <w:rsid w:val="00442D09"/>
    <w:rsid w:val="0044515E"/>
    <w:rsid w:val="00445AEC"/>
    <w:rsid w:val="004465E0"/>
    <w:rsid w:val="00450E0E"/>
    <w:rsid w:val="00452691"/>
    <w:rsid w:val="00455300"/>
    <w:rsid w:val="00456E61"/>
    <w:rsid w:val="004571EE"/>
    <w:rsid w:val="00460587"/>
    <w:rsid w:val="004605F9"/>
    <w:rsid w:val="00463816"/>
    <w:rsid w:val="00464A10"/>
    <w:rsid w:val="00464E09"/>
    <w:rsid w:val="00465376"/>
    <w:rsid w:val="00466A80"/>
    <w:rsid w:val="0046748E"/>
    <w:rsid w:val="00467B12"/>
    <w:rsid w:val="00470110"/>
    <w:rsid w:val="0047036C"/>
    <w:rsid w:val="00470CF8"/>
    <w:rsid w:val="00474B82"/>
    <w:rsid w:val="00474BAB"/>
    <w:rsid w:val="0047506F"/>
    <w:rsid w:val="004765AA"/>
    <w:rsid w:val="0047704B"/>
    <w:rsid w:val="00483012"/>
    <w:rsid w:val="004840B8"/>
    <w:rsid w:val="00484A7B"/>
    <w:rsid w:val="00485881"/>
    <w:rsid w:val="00485A28"/>
    <w:rsid w:val="00486390"/>
    <w:rsid w:val="00495C19"/>
    <w:rsid w:val="0049669C"/>
    <w:rsid w:val="004A26D9"/>
    <w:rsid w:val="004A26EA"/>
    <w:rsid w:val="004A28B9"/>
    <w:rsid w:val="004A4B05"/>
    <w:rsid w:val="004A56DD"/>
    <w:rsid w:val="004A5D77"/>
    <w:rsid w:val="004A6BE7"/>
    <w:rsid w:val="004A6F05"/>
    <w:rsid w:val="004A764B"/>
    <w:rsid w:val="004A768B"/>
    <w:rsid w:val="004B0B4F"/>
    <w:rsid w:val="004B1ED3"/>
    <w:rsid w:val="004B4ECB"/>
    <w:rsid w:val="004B5CE5"/>
    <w:rsid w:val="004B61C8"/>
    <w:rsid w:val="004B7EB3"/>
    <w:rsid w:val="004C25E7"/>
    <w:rsid w:val="004C574E"/>
    <w:rsid w:val="004D40DC"/>
    <w:rsid w:val="004E036F"/>
    <w:rsid w:val="004E04CC"/>
    <w:rsid w:val="004E73DA"/>
    <w:rsid w:val="004E7799"/>
    <w:rsid w:val="004F25B9"/>
    <w:rsid w:val="004F34D3"/>
    <w:rsid w:val="004F3991"/>
    <w:rsid w:val="004F6441"/>
    <w:rsid w:val="004F71F3"/>
    <w:rsid w:val="00500BFC"/>
    <w:rsid w:val="00503EBB"/>
    <w:rsid w:val="00507A2C"/>
    <w:rsid w:val="00510444"/>
    <w:rsid w:val="00514B61"/>
    <w:rsid w:val="0051526E"/>
    <w:rsid w:val="0051609F"/>
    <w:rsid w:val="00516CB7"/>
    <w:rsid w:val="005227D1"/>
    <w:rsid w:val="00523461"/>
    <w:rsid w:val="00523865"/>
    <w:rsid w:val="005243C5"/>
    <w:rsid w:val="00524649"/>
    <w:rsid w:val="0052781C"/>
    <w:rsid w:val="00527BEA"/>
    <w:rsid w:val="00530DD6"/>
    <w:rsid w:val="00533068"/>
    <w:rsid w:val="00533339"/>
    <w:rsid w:val="00535042"/>
    <w:rsid w:val="00535201"/>
    <w:rsid w:val="00535E4F"/>
    <w:rsid w:val="005373F9"/>
    <w:rsid w:val="005406DD"/>
    <w:rsid w:val="00540A7D"/>
    <w:rsid w:val="00544D7E"/>
    <w:rsid w:val="005450E2"/>
    <w:rsid w:val="00547F89"/>
    <w:rsid w:val="0055333F"/>
    <w:rsid w:val="0055437A"/>
    <w:rsid w:val="00554F34"/>
    <w:rsid w:val="00554F7A"/>
    <w:rsid w:val="00555076"/>
    <w:rsid w:val="00555856"/>
    <w:rsid w:val="00563D67"/>
    <w:rsid w:val="0056405E"/>
    <w:rsid w:val="00564E89"/>
    <w:rsid w:val="00566567"/>
    <w:rsid w:val="00566C7A"/>
    <w:rsid w:val="00566FE9"/>
    <w:rsid w:val="005678C4"/>
    <w:rsid w:val="00573473"/>
    <w:rsid w:val="005744A2"/>
    <w:rsid w:val="0057521E"/>
    <w:rsid w:val="00582631"/>
    <w:rsid w:val="005838D2"/>
    <w:rsid w:val="00584E46"/>
    <w:rsid w:val="0058501A"/>
    <w:rsid w:val="005858B1"/>
    <w:rsid w:val="00585BE2"/>
    <w:rsid w:val="0059011F"/>
    <w:rsid w:val="00590978"/>
    <w:rsid w:val="00593AC5"/>
    <w:rsid w:val="005954E9"/>
    <w:rsid w:val="005958C9"/>
    <w:rsid w:val="00597980"/>
    <w:rsid w:val="005A1DA3"/>
    <w:rsid w:val="005A237D"/>
    <w:rsid w:val="005A4EA2"/>
    <w:rsid w:val="005A510D"/>
    <w:rsid w:val="005A6E0B"/>
    <w:rsid w:val="005B1B2B"/>
    <w:rsid w:val="005B5913"/>
    <w:rsid w:val="005B7439"/>
    <w:rsid w:val="005C0B89"/>
    <w:rsid w:val="005C3BC6"/>
    <w:rsid w:val="005C4701"/>
    <w:rsid w:val="005C5010"/>
    <w:rsid w:val="005C6C06"/>
    <w:rsid w:val="005D03F4"/>
    <w:rsid w:val="005D15D7"/>
    <w:rsid w:val="005D1B5B"/>
    <w:rsid w:val="005D2A46"/>
    <w:rsid w:val="005D2CA9"/>
    <w:rsid w:val="005D43C9"/>
    <w:rsid w:val="005D6B96"/>
    <w:rsid w:val="005D78DE"/>
    <w:rsid w:val="005E007C"/>
    <w:rsid w:val="005E1754"/>
    <w:rsid w:val="005E1CFC"/>
    <w:rsid w:val="005E1DD2"/>
    <w:rsid w:val="005E3E07"/>
    <w:rsid w:val="005E58AC"/>
    <w:rsid w:val="005E6B09"/>
    <w:rsid w:val="005E6CA8"/>
    <w:rsid w:val="005E7BA3"/>
    <w:rsid w:val="005F0B11"/>
    <w:rsid w:val="005F1662"/>
    <w:rsid w:val="005F16C2"/>
    <w:rsid w:val="005F2B50"/>
    <w:rsid w:val="005F2C59"/>
    <w:rsid w:val="005F679D"/>
    <w:rsid w:val="005F7B44"/>
    <w:rsid w:val="00600019"/>
    <w:rsid w:val="006001D6"/>
    <w:rsid w:val="006003A9"/>
    <w:rsid w:val="006012A0"/>
    <w:rsid w:val="006020CA"/>
    <w:rsid w:val="006036CD"/>
    <w:rsid w:val="00603F23"/>
    <w:rsid w:val="00604492"/>
    <w:rsid w:val="00605A92"/>
    <w:rsid w:val="00606A4E"/>
    <w:rsid w:val="0060734C"/>
    <w:rsid w:val="00611D01"/>
    <w:rsid w:val="0061200A"/>
    <w:rsid w:val="00613D0E"/>
    <w:rsid w:val="00615AF3"/>
    <w:rsid w:val="00616033"/>
    <w:rsid w:val="00622F89"/>
    <w:rsid w:val="00623AC5"/>
    <w:rsid w:val="00627DD5"/>
    <w:rsid w:val="00631644"/>
    <w:rsid w:val="00633872"/>
    <w:rsid w:val="00634061"/>
    <w:rsid w:val="00635537"/>
    <w:rsid w:val="00640781"/>
    <w:rsid w:val="00640980"/>
    <w:rsid w:val="006449B1"/>
    <w:rsid w:val="0064720B"/>
    <w:rsid w:val="0065015D"/>
    <w:rsid w:val="0065284E"/>
    <w:rsid w:val="00653B1A"/>
    <w:rsid w:val="006553F9"/>
    <w:rsid w:val="00656334"/>
    <w:rsid w:val="00657580"/>
    <w:rsid w:val="00661F0C"/>
    <w:rsid w:val="00662CCB"/>
    <w:rsid w:val="00665610"/>
    <w:rsid w:val="0066572B"/>
    <w:rsid w:val="00665D6B"/>
    <w:rsid w:val="006677B8"/>
    <w:rsid w:val="006830B2"/>
    <w:rsid w:val="0068354C"/>
    <w:rsid w:val="00684086"/>
    <w:rsid w:val="00685738"/>
    <w:rsid w:val="00687641"/>
    <w:rsid w:val="00690C9D"/>
    <w:rsid w:val="00692D4F"/>
    <w:rsid w:val="00693F85"/>
    <w:rsid w:val="00695C9B"/>
    <w:rsid w:val="00695FB2"/>
    <w:rsid w:val="00697377"/>
    <w:rsid w:val="006A012E"/>
    <w:rsid w:val="006A0323"/>
    <w:rsid w:val="006A19B8"/>
    <w:rsid w:val="006A237E"/>
    <w:rsid w:val="006A242C"/>
    <w:rsid w:val="006A4691"/>
    <w:rsid w:val="006A4EA0"/>
    <w:rsid w:val="006A7810"/>
    <w:rsid w:val="006B1133"/>
    <w:rsid w:val="006B1F86"/>
    <w:rsid w:val="006B2F71"/>
    <w:rsid w:val="006B48DF"/>
    <w:rsid w:val="006B7D92"/>
    <w:rsid w:val="006C12A3"/>
    <w:rsid w:val="006C16B3"/>
    <w:rsid w:val="006C2415"/>
    <w:rsid w:val="006C488A"/>
    <w:rsid w:val="006C5A7E"/>
    <w:rsid w:val="006C70C7"/>
    <w:rsid w:val="006C792A"/>
    <w:rsid w:val="006C7A22"/>
    <w:rsid w:val="006D48C0"/>
    <w:rsid w:val="006D56C2"/>
    <w:rsid w:val="006E00AE"/>
    <w:rsid w:val="006E050D"/>
    <w:rsid w:val="006E10C6"/>
    <w:rsid w:val="006E1DBC"/>
    <w:rsid w:val="006E392F"/>
    <w:rsid w:val="006E3D5B"/>
    <w:rsid w:val="006E3FBB"/>
    <w:rsid w:val="006E69E7"/>
    <w:rsid w:val="006E6CEB"/>
    <w:rsid w:val="006E76C0"/>
    <w:rsid w:val="006E7952"/>
    <w:rsid w:val="006F0CDC"/>
    <w:rsid w:val="006F0DB9"/>
    <w:rsid w:val="006F299C"/>
    <w:rsid w:val="006F338C"/>
    <w:rsid w:val="006F62FC"/>
    <w:rsid w:val="006F7EAD"/>
    <w:rsid w:val="00700E8F"/>
    <w:rsid w:val="00701196"/>
    <w:rsid w:val="00702957"/>
    <w:rsid w:val="00702E36"/>
    <w:rsid w:val="007044E1"/>
    <w:rsid w:val="00704F61"/>
    <w:rsid w:val="00707328"/>
    <w:rsid w:val="00716991"/>
    <w:rsid w:val="00717609"/>
    <w:rsid w:val="00720169"/>
    <w:rsid w:val="007204FF"/>
    <w:rsid w:val="007208EF"/>
    <w:rsid w:val="00721556"/>
    <w:rsid w:val="00723177"/>
    <w:rsid w:val="0072362F"/>
    <w:rsid w:val="00724F3D"/>
    <w:rsid w:val="007313FF"/>
    <w:rsid w:val="00732A55"/>
    <w:rsid w:val="00734B4F"/>
    <w:rsid w:val="00735666"/>
    <w:rsid w:val="0073762D"/>
    <w:rsid w:val="00745B4E"/>
    <w:rsid w:val="00750E55"/>
    <w:rsid w:val="00753423"/>
    <w:rsid w:val="0075522E"/>
    <w:rsid w:val="00757C78"/>
    <w:rsid w:val="00763967"/>
    <w:rsid w:val="00764609"/>
    <w:rsid w:val="00764BB9"/>
    <w:rsid w:val="00775BBC"/>
    <w:rsid w:val="0078030B"/>
    <w:rsid w:val="0078098F"/>
    <w:rsid w:val="00781E5A"/>
    <w:rsid w:val="0078519F"/>
    <w:rsid w:val="0078707C"/>
    <w:rsid w:val="007905B4"/>
    <w:rsid w:val="007909F2"/>
    <w:rsid w:val="007920D6"/>
    <w:rsid w:val="0079248D"/>
    <w:rsid w:val="007949A0"/>
    <w:rsid w:val="007961A2"/>
    <w:rsid w:val="00796FCF"/>
    <w:rsid w:val="007A08E8"/>
    <w:rsid w:val="007A5AB9"/>
    <w:rsid w:val="007A5FB5"/>
    <w:rsid w:val="007A7B00"/>
    <w:rsid w:val="007B1B75"/>
    <w:rsid w:val="007B267F"/>
    <w:rsid w:val="007C12E3"/>
    <w:rsid w:val="007C1CAF"/>
    <w:rsid w:val="007C27FB"/>
    <w:rsid w:val="007C2E2F"/>
    <w:rsid w:val="007C36FE"/>
    <w:rsid w:val="007C4963"/>
    <w:rsid w:val="007C7220"/>
    <w:rsid w:val="007D1EF6"/>
    <w:rsid w:val="007D2666"/>
    <w:rsid w:val="007D329B"/>
    <w:rsid w:val="007D3EFD"/>
    <w:rsid w:val="007D3F11"/>
    <w:rsid w:val="007D4B3C"/>
    <w:rsid w:val="007D4F4E"/>
    <w:rsid w:val="007D7620"/>
    <w:rsid w:val="007E2B74"/>
    <w:rsid w:val="007E54C4"/>
    <w:rsid w:val="007E7586"/>
    <w:rsid w:val="007F361F"/>
    <w:rsid w:val="007F7E43"/>
    <w:rsid w:val="00801A95"/>
    <w:rsid w:val="00801BE4"/>
    <w:rsid w:val="00801CEA"/>
    <w:rsid w:val="00802242"/>
    <w:rsid w:val="0080252F"/>
    <w:rsid w:val="00803449"/>
    <w:rsid w:val="008037E1"/>
    <w:rsid w:val="00804CAF"/>
    <w:rsid w:val="00810156"/>
    <w:rsid w:val="00811C44"/>
    <w:rsid w:val="008130E0"/>
    <w:rsid w:val="008133E9"/>
    <w:rsid w:val="00815C60"/>
    <w:rsid w:val="00817AB2"/>
    <w:rsid w:val="008207E6"/>
    <w:rsid w:val="00820D2B"/>
    <w:rsid w:val="0082218B"/>
    <w:rsid w:val="008222A5"/>
    <w:rsid w:val="00822DFE"/>
    <w:rsid w:val="00824C54"/>
    <w:rsid w:val="00825151"/>
    <w:rsid w:val="008275C5"/>
    <w:rsid w:val="008305B8"/>
    <w:rsid w:val="0083138C"/>
    <w:rsid w:val="0083510D"/>
    <w:rsid w:val="00836338"/>
    <w:rsid w:val="008365B9"/>
    <w:rsid w:val="00837F9B"/>
    <w:rsid w:val="008402BC"/>
    <w:rsid w:val="00843216"/>
    <w:rsid w:val="00843B22"/>
    <w:rsid w:val="00847869"/>
    <w:rsid w:val="00847B89"/>
    <w:rsid w:val="00850576"/>
    <w:rsid w:val="00851183"/>
    <w:rsid w:val="0085171D"/>
    <w:rsid w:val="00851EB7"/>
    <w:rsid w:val="00852F44"/>
    <w:rsid w:val="00853F95"/>
    <w:rsid w:val="00861788"/>
    <w:rsid w:val="00862704"/>
    <w:rsid w:val="0086274E"/>
    <w:rsid w:val="00863A1C"/>
    <w:rsid w:val="00863F37"/>
    <w:rsid w:val="008647C6"/>
    <w:rsid w:val="0086494D"/>
    <w:rsid w:val="008658AD"/>
    <w:rsid w:val="00865AA5"/>
    <w:rsid w:val="00865C8B"/>
    <w:rsid w:val="00867860"/>
    <w:rsid w:val="0087091D"/>
    <w:rsid w:val="00871DAF"/>
    <w:rsid w:val="00873C0D"/>
    <w:rsid w:val="008746AF"/>
    <w:rsid w:val="00877A48"/>
    <w:rsid w:val="00880010"/>
    <w:rsid w:val="008813D4"/>
    <w:rsid w:val="00881EA5"/>
    <w:rsid w:val="00882707"/>
    <w:rsid w:val="00883A18"/>
    <w:rsid w:val="00883AFB"/>
    <w:rsid w:val="0088659A"/>
    <w:rsid w:val="00887538"/>
    <w:rsid w:val="00892035"/>
    <w:rsid w:val="0089215E"/>
    <w:rsid w:val="008945B9"/>
    <w:rsid w:val="008961F5"/>
    <w:rsid w:val="0089674B"/>
    <w:rsid w:val="0089710B"/>
    <w:rsid w:val="0089751C"/>
    <w:rsid w:val="00897B72"/>
    <w:rsid w:val="008A0562"/>
    <w:rsid w:val="008A059B"/>
    <w:rsid w:val="008A4CD6"/>
    <w:rsid w:val="008A6EC1"/>
    <w:rsid w:val="008A767F"/>
    <w:rsid w:val="008A77FF"/>
    <w:rsid w:val="008B1473"/>
    <w:rsid w:val="008B1BC2"/>
    <w:rsid w:val="008B20C6"/>
    <w:rsid w:val="008B22FF"/>
    <w:rsid w:val="008B2456"/>
    <w:rsid w:val="008B32E8"/>
    <w:rsid w:val="008B34C2"/>
    <w:rsid w:val="008B358B"/>
    <w:rsid w:val="008B3C65"/>
    <w:rsid w:val="008B4065"/>
    <w:rsid w:val="008B46F9"/>
    <w:rsid w:val="008B5EB3"/>
    <w:rsid w:val="008B62FE"/>
    <w:rsid w:val="008B74EF"/>
    <w:rsid w:val="008C06DE"/>
    <w:rsid w:val="008C3033"/>
    <w:rsid w:val="008C3873"/>
    <w:rsid w:val="008C418A"/>
    <w:rsid w:val="008C508F"/>
    <w:rsid w:val="008C5CA6"/>
    <w:rsid w:val="008D11D3"/>
    <w:rsid w:val="008D1940"/>
    <w:rsid w:val="008D2B22"/>
    <w:rsid w:val="008D3130"/>
    <w:rsid w:val="008D3248"/>
    <w:rsid w:val="008D3AF3"/>
    <w:rsid w:val="008D5004"/>
    <w:rsid w:val="008E0CD7"/>
    <w:rsid w:val="008E1473"/>
    <w:rsid w:val="008E37BC"/>
    <w:rsid w:val="008E554E"/>
    <w:rsid w:val="008E6175"/>
    <w:rsid w:val="008E6F48"/>
    <w:rsid w:val="008F42CE"/>
    <w:rsid w:val="008F5ADA"/>
    <w:rsid w:val="009058DD"/>
    <w:rsid w:val="00910BFC"/>
    <w:rsid w:val="009116B7"/>
    <w:rsid w:val="0091172F"/>
    <w:rsid w:val="009117D9"/>
    <w:rsid w:val="00912B8A"/>
    <w:rsid w:val="0091409E"/>
    <w:rsid w:val="00914972"/>
    <w:rsid w:val="00915677"/>
    <w:rsid w:val="0091773C"/>
    <w:rsid w:val="00917D74"/>
    <w:rsid w:val="009209AC"/>
    <w:rsid w:val="00920E2C"/>
    <w:rsid w:val="009217AF"/>
    <w:rsid w:val="00921C60"/>
    <w:rsid w:val="00922120"/>
    <w:rsid w:val="00922649"/>
    <w:rsid w:val="00923BFE"/>
    <w:rsid w:val="009266D5"/>
    <w:rsid w:val="0093016A"/>
    <w:rsid w:val="00931644"/>
    <w:rsid w:val="0093268D"/>
    <w:rsid w:val="00935729"/>
    <w:rsid w:val="009368F5"/>
    <w:rsid w:val="00936C69"/>
    <w:rsid w:val="009371A6"/>
    <w:rsid w:val="00937B21"/>
    <w:rsid w:val="009404D2"/>
    <w:rsid w:val="009436C7"/>
    <w:rsid w:val="00945B00"/>
    <w:rsid w:val="00946FDF"/>
    <w:rsid w:val="00947B12"/>
    <w:rsid w:val="009506CA"/>
    <w:rsid w:val="00953946"/>
    <w:rsid w:val="00955636"/>
    <w:rsid w:val="00955682"/>
    <w:rsid w:val="00956172"/>
    <w:rsid w:val="009567A8"/>
    <w:rsid w:val="00957D2C"/>
    <w:rsid w:val="0096080B"/>
    <w:rsid w:val="00964B9D"/>
    <w:rsid w:val="00964D24"/>
    <w:rsid w:val="00966495"/>
    <w:rsid w:val="0096767C"/>
    <w:rsid w:val="00967FA8"/>
    <w:rsid w:val="00972FB5"/>
    <w:rsid w:val="00973026"/>
    <w:rsid w:val="00973593"/>
    <w:rsid w:val="00980912"/>
    <w:rsid w:val="00990277"/>
    <w:rsid w:val="00991BD9"/>
    <w:rsid w:val="009931D8"/>
    <w:rsid w:val="0099763A"/>
    <w:rsid w:val="009A213D"/>
    <w:rsid w:val="009A6BD8"/>
    <w:rsid w:val="009B0768"/>
    <w:rsid w:val="009B3C84"/>
    <w:rsid w:val="009B4C0A"/>
    <w:rsid w:val="009B68A3"/>
    <w:rsid w:val="009B753C"/>
    <w:rsid w:val="009B79B2"/>
    <w:rsid w:val="009B7CCC"/>
    <w:rsid w:val="009C2143"/>
    <w:rsid w:val="009C5DEC"/>
    <w:rsid w:val="009C7DEF"/>
    <w:rsid w:val="009D1353"/>
    <w:rsid w:val="009D2B02"/>
    <w:rsid w:val="009D3837"/>
    <w:rsid w:val="009D40DC"/>
    <w:rsid w:val="009D5679"/>
    <w:rsid w:val="009E0F02"/>
    <w:rsid w:val="009E1597"/>
    <w:rsid w:val="009E2434"/>
    <w:rsid w:val="009E36F2"/>
    <w:rsid w:val="009E487B"/>
    <w:rsid w:val="009E4BB4"/>
    <w:rsid w:val="009E5D81"/>
    <w:rsid w:val="009F0A1B"/>
    <w:rsid w:val="009F1CEC"/>
    <w:rsid w:val="009F2E82"/>
    <w:rsid w:val="009F5225"/>
    <w:rsid w:val="009F639E"/>
    <w:rsid w:val="00A0014C"/>
    <w:rsid w:val="00A013C3"/>
    <w:rsid w:val="00A0271C"/>
    <w:rsid w:val="00A0303B"/>
    <w:rsid w:val="00A030A3"/>
    <w:rsid w:val="00A03CD3"/>
    <w:rsid w:val="00A0433C"/>
    <w:rsid w:val="00A0748E"/>
    <w:rsid w:val="00A10CCB"/>
    <w:rsid w:val="00A113F8"/>
    <w:rsid w:val="00A1150B"/>
    <w:rsid w:val="00A12C6C"/>
    <w:rsid w:val="00A13380"/>
    <w:rsid w:val="00A15A2A"/>
    <w:rsid w:val="00A168CB"/>
    <w:rsid w:val="00A16DE6"/>
    <w:rsid w:val="00A1732C"/>
    <w:rsid w:val="00A17D3D"/>
    <w:rsid w:val="00A22473"/>
    <w:rsid w:val="00A2343B"/>
    <w:rsid w:val="00A23A03"/>
    <w:rsid w:val="00A30BC1"/>
    <w:rsid w:val="00A31331"/>
    <w:rsid w:val="00A313E5"/>
    <w:rsid w:val="00A32A7E"/>
    <w:rsid w:val="00A348FE"/>
    <w:rsid w:val="00A371DC"/>
    <w:rsid w:val="00A375B2"/>
    <w:rsid w:val="00A42FCB"/>
    <w:rsid w:val="00A46EA4"/>
    <w:rsid w:val="00A47D91"/>
    <w:rsid w:val="00A5049C"/>
    <w:rsid w:val="00A507D6"/>
    <w:rsid w:val="00A53687"/>
    <w:rsid w:val="00A55C86"/>
    <w:rsid w:val="00A56732"/>
    <w:rsid w:val="00A6185B"/>
    <w:rsid w:val="00A64A1D"/>
    <w:rsid w:val="00A66290"/>
    <w:rsid w:val="00A74352"/>
    <w:rsid w:val="00A7564F"/>
    <w:rsid w:val="00A75A0B"/>
    <w:rsid w:val="00A77124"/>
    <w:rsid w:val="00A8064B"/>
    <w:rsid w:val="00A80754"/>
    <w:rsid w:val="00A828E4"/>
    <w:rsid w:val="00A82F31"/>
    <w:rsid w:val="00A83D1B"/>
    <w:rsid w:val="00A8521F"/>
    <w:rsid w:val="00A864B4"/>
    <w:rsid w:val="00A86627"/>
    <w:rsid w:val="00A87972"/>
    <w:rsid w:val="00A90889"/>
    <w:rsid w:val="00A916F5"/>
    <w:rsid w:val="00A92BC3"/>
    <w:rsid w:val="00A941C0"/>
    <w:rsid w:val="00A957A4"/>
    <w:rsid w:val="00A96639"/>
    <w:rsid w:val="00A96D4D"/>
    <w:rsid w:val="00A96E9F"/>
    <w:rsid w:val="00A972A3"/>
    <w:rsid w:val="00A977B7"/>
    <w:rsid w:val="00AA0622"/>
    <w:rsid w:val="00AA0C6D"/>
    <w:rsid w:val="00AA15D0"/>
    <w:rsid w:val="00AA1CE5"/>
    <w:rsid w:val="00AA3862"/>
    <w:rsid w:val="00AB0EFF"/>
    <w:rsid w:val="00AB26E5"/>
    <w:rsid w:val="00AB287C"/>
    <w:rsid w:val="00AB3C30"/>
    <w:rsid w:val="00AB6134"/>
    <w:rsid w:val="00AB710E"/>
    <w:rsid w:val="00AC0C14"/>
    <w:rsid w:val="00AC1AC2"/>
    <w:rsid w:val="00AC42FB"/>
    <w:rsid w:val="00AC4594"/>
    <w:rsid w:val="00AC4600"/>
    <w:rsid w:val="00AC560D"/>
    <w:rsid w:val="00AC6649"/>
    <w:rsid w:val="00AD025D"/>
    <w:rsid w:val="00AD3CF1"/>
    <w:rsid w:val="00AD3F12"/>
    <w:rsid w:val="00AD5408"/>
    <w:rsid w:val="00AD6AE4"/>
    <w:rsid w:val="00AE14D9"/>
    <w:rsid w:val="00AE2757"/>
    <w:rsid w:val="00AE2C1D"/>
    <w:rsid w:val="00AE3239"/>
    <w:rsid w:val="00AE32C1"/>
    <w:rsid w:val="00AE3A28"/>
    <w:rsid w:val="00AE5FC3"/>
    <w:rsid w:val="00AE6FBA"/>
    <w:rsid w:val="00AE76BB"/>
    <w:rsid w:val="00AE7D62"/>
    <w:rsid w:val="00AF0B9E"/>
    <w:rsid w:val="00AF2492"/>
    <w:rsid w:val="00AF2903"/>
    <w:rsid w:val="00AF3137"/>
    <w:rsid w:val="00AF3626"/>
    <w:rsid w:val="00AF53DE"/>
    <w:rsid w:val="00AF5BFB"/>
    <w:rsid w:val="00AF6DFE"/>
    <w:rsid w:val="00B007C4"/>
    <w:rsid w:val="00B00B1B"/>
    <w:rsid w:val="00B1274B"/>
    <w:rsid w:val="00B13180"/>
    <w:rsid w:val="00B14CAC"/>
    <w:rsid w:val="00B14D14"/>
    <w:rsid w:val="00B16E0D"/>
    <w:rsid w:val="00B17C00"/>
    <w:rsid w:val="00B21155"/>
    <w:rsid w:val="00B21388"/>
    <w:rsid w:val="00B23D44"/>
    <w:rsid w:val="00B24064"/>
    <w:rsid w:val="00B256A0"/>
    <w:rsid w:val="00B25B53"/>
    <w:rsid w:val="00B26BE1"/>
    <w:rsid w:val="00B31465"/>
    <w:rsid w:val="00B31585"/>
    <w:rsid w:val="00B3482A"/>
    <w:rsid w:val="00B34986"/>
    <w:rsid w:val="00B34B02"/>
    <w:rsid w:val="00B35691"/>
    <w:rsid w:val="00B36EBF"/>
    <w:rsid w:val="00B37754"/>
    <w:rsid w:val="00B40161"/>
    <w:rsid w:val="00B4267A"/>
    <w:rsid w:val="00B42A2F"/>
    <w:rsid w:val="00B464F7"/>
    <w:rsid w:val="00B47573"/>
    <w:rsid w:val="00B50DF4"/>
    <w:rsid w:val="00B541F2"/>
    <w:rsid w:val="00B54CBF"/>
    <w:rsid w:val="00B5543A"/>
    <w:rsid w:val="00B56D89"/>
    <w:rsid w:val="00B57460"/>
    <w:rsid w:val="00B57DC7"/>
    <w:rsid w:val="00B600D6"/>
    <w:rsid w:val="00B60C34"/>
    <w:rsid w:val="00B60FF5"/>
    <w:rsid w:val="00B61AB2"/>
    <w:rsid w:val="00B63353"/>
    <w:rsid w:val="00B6343C"/>
    <w:rsid w:val="00B6390B"/>
    <w:rsid w:val="00B63C6E"/>
    <w:rsid w:val="00B64F1A"/>
    <w:rsid w:val="00B65AB5"/>
    <w:rsid w:val="00B6625B"/>
    <w:rsid w:val="00B72814"/>
    <w:rsid w:val="00B73294"/>
    <w:rsid w:val="00B73575"/>
    <w:rsid w:val="00B74DEE"/>
    <w:rsid w:val="00B76654"/>
    <w:rsid w:val="00B805DA"/>
    <w:rsid w:val="00B83627"/>
    <w:rsid w:val="00B9005A"/>
    <w:rsid w:val="00B94623"/>
    <w:rsid w:val="00B948F1"/>
    <w:rsid w:val="00B95215"/>
    <w:rsid w:val="00B97682"/>
    <w:rsid w:val="00BA1B62"/>
    <w:rsid w:val="00BA1E00"/>
    <w:rsid w:val="00BA2890"/>
    <w:rsid w:val="00BA34F9"/>
    <w:rsid w:val="00BA59FD"/>
    <w:rsid w:val="00BA5C3D"/>
    <w:rsid w:val="00BA5F3A"/>
    <w:rsid w:val="00BB04F8"/>
    <w:rsid w:val="00BB0AFD"/>
    <w:rsid w:val="00BB20BC"/>
    <w:rsid w:val="00BB2237"/>
    <w:rsid w:val="00BB4330"/>
    <w:rsid w:val="00BB6C6D"/>
    <w:rsid w:val="00BB7C5B"/>
    <w:rsid w:val="00BC3EBF"/>
    <w:rsid w:val="00BC46EB"/>
    <w:rsid w:val="00BC4903"/>
    <w:rsid w:val="00BC5DE4"/>
    <w:rsid w:val="00BD14C1"/>
    <w:rsid w:val="00BD1678"/>
    <w:rsid w:val="00BD1A93"/>
    <w:rsid w:val="00BD5226"/>
    <w:rsid w:val="00BD6046"/>
    <w:rsid w:val="00BD6F3B"/>
    <w:rsid w:val="00BD7492"/>
    <w:rsid w:val="00BE03C2"/>
    <w:rsid w:val="00BE0966"/>
    <w:rsid w:val="00BE372D"/>
    <w:rsid w:val="00BE3D6F"/>
    <w:rsid w:val="00BE45E1"/>
    <w:rsid w:val="00BE56F5"/>
    <w:rsid w:val="00BE6C18"/>
    <w:rsid w:val="00BE6E5F"/>
    <w:rsid w:val="00BF1620"/>
    <w:rsid w:val="00BF248B"/>
    <w:rsid w:val="00BF27FF"/>
    <w:rsid w:val="00BF5E9A"/>
    <w:rsid w:val="00BF641C"/>
    <w:rsid w:val="00C0077D"/>
    <w:rsid w:val="00C04E63"/>
    <w:rsid w:val="00C04EE7"/>
    <w:rsid w:val="00C104A6"/>
    <w:rsid w:val="00C11CC2"/>
    <w:rsid w:val="00C1385C"/>
    <w:rsid w:val="00C176A8"/>
    <w:rsid w:val="00C1775F"/>
    <w:rsid w:val="00C17897"/>
    <w:rsid w:val="00C20D77"/>
    <w:rsid w:val="00C226B3"/>
    <w:rsid w:val="00C242AF"/>
    <w:rsid w:val="00C304BE"/>
    <w:rsid w:val="00C317F9"/>
    <w:rsid w:val="00C32651"/>
    <w:rsid w:val="00C3328A"/>
    <w:rsid w:val="00C33F47"/>
    <w:rsid w:val="00C35AB6"/>
    <w:rsid w:val="00C367AD"/>
    <w:rsid w:val="00C36CDC"/>
    <w:rsid w:val="00C43EA2"/>
    <w:rsid w:val="00C43F99"/>
    <w:rsid w:val="00C448BC"/>
    <w:rsid w:val="00C44DCB"/>
    <w:rsid w:val="00C47634"/>
    <w:rsid w:val="00C51AB7"/>
    <w:rsid w:val="00C5234E"/>
    <w:rsid w:val="00C53092"/>
    <w:rsid w:val="00C53862"/>
    <w:rsid w:val="00C55147"/>
    <w:rsid w:val="00C579E5"/>
    <w:rsid w:val="00C61D5C"/>
    <w:rsid w:val="00C65E7A"/>
    <w:rsid w:val="00C66D79"/>
    <w:rsid w:val="00C70B3D"/>
    <w:rsid w:val="00C71DA2"/>
    <w:rsid w:val="00C72089"/>
    <w:rsid w:val="00C72B43"/>
    <w:rsid w:val="00C73BFD"/>
    <w:rsid w:val="00C74A6A"/>
    <w:rsid w:val="00C75918"/>
    <w:rsid w:val="00C77B29"/>
    <w:rsid w:val="00C80CD7"/>
    <w:rsid w:val="00C80F6E"/>
    <w:rsid w:val="00C83702"/>
    <w:rsid w:val="00C83B90"/>
    <w:rsid w:val="00C85A14"/>
    <w:rsid w:val="00C860CA"/>
    <w:rsid w:val="00C878A4"/>
    <w:rsid w:val="00C87B56"/>
    <w:rsid w:val="00C9112D"/>
    <w:rsid w:val="00C9142A"/>
    <w:rsid w:val="00C93889"/>
    <w:rsid w:val="00C95362"/>
    <w:rsid w:val="00C95528"/>
    <w:rsid w:val="00C9629C"/>
    <w:rsid w:val="00C96354"/>
    <w:rsid w:val="00CA0542"/>
    <w:rsid w:val="00CA0A27"/>
    <w:rsid w:val="00CA2A22"/>
    <w:rsid w:val="00CA4391"/>
    <w:rsid w:val="00CB0C9C"/>
    <w:rsid w:val="00CB13B7"/>
    <w:rsid w:val="00CB1FC2"/>
    <w:rsid w:val="00CB25E2"/>
    <w:rsid w:val="00CB3041"/>
    <w:rsid w:val="00CB5EAC"/>
    <w:rsid w:val="00CB63E6"/>
    <w:rsid w:val="00CC06D1"/>
    <w:rsid w:val="00CC15A7"/>
    <w:rsid w:val="00CC1B35"/>
    <w:rsid w:val="00CC216D"/>
    <w:rsid w:val="00CC5C80"/>
    <w:rsid w:val="00CC6314"/>
    <w:rsid w:val="00CC6550"/>
    <w:rsid w:val="00CC7177"/>
    <w:rsid w:val="00CC71D4"/>
    <w:rsid w:val="00CC7F72"/>
    <w:rsid w:val="00CD03F0"/>
    <w:rsid w:val="00CD1AE3"/>
    <w:rsid w:val="00CD1C7A"/>
    <w:rsid w:val="00CD37C1"/>
    <w:rsid w:val="00CD44EC"/>
    <w:rsid w:val="00CD5C37"/>
    <w:rsid w:val="00CE18C6"/>
    <w:rsid w:val="00CE4F16"/>
    <w:rsid w:val="00CF48FE"/>
    <w:rsid w:val="00CF58C7"/>
    <w:rsid w:val="00CF6BFE"/>
    <w:rsid w:val="00CF791A"/>
    <w:rsid w:val="00D01279"/>
    <w:rsid w:val="00D03CC1"/>
    <w:rsid w:val="00D0422F"/>
    <w:rsid w:val="00D071B7"/>
    <w:rsid w:val="00D1086B"/>
    <w:rsid w:val="00D14945"/>
    <w:rsid w:val="00D1517A"/>
    <w:rsid w:val="00D1732D"/>
    <w:rsid w:val="00D20252"/>
    <w:rsid w:val="00D230EE"/>
    <w:rsid w:val="00D233CA"/>
    <w:rsid w:val="00D261F9"/>
    <w:rsid w:val="00D27AF5"/>
    <w:rsid w:val="00D30998"/>
    <w:rsid w:val="00D30D8A"/>
    <w:rsid w:val="00D311E2"/>
    <w:rsid w:val="00D3311B"/>
    <w:rsid w:val="00D337BB"/>
    <w:rsid w:val="00D344DC"/>
    <w:rsid w:val="00D34CC2"/>
    <w:rsid w:val="00D3508D"/>
    <w:rsid w:val="00D36506"/>
    <w:rsid w:val="00D41BE8"/>
    <w:rsid w:val="00D44967"/>
    <w:rsid w:val="00D50344"/>
    <w:rsid w:val="00D532A5"/>
    <w:rsid w:val="00D54AD1"/>
    <w:rsid w:val="00D557F8"/>
    <w:rsid w:val="00D566CD"/>
    <w:rsid w:val="00D56D9B"/>
    <w:rsid w:val="00D57251"/>
    <w:rsid w:val="00D57261"/>
    <w:rsid w:val="00D57B82"/>
    <w:rsid w:val="00D605BF"/>
    <w:rsid w:val="00D60C1F"/>
    <w:rsid w:val="00D63A1B"/>
    <w:rsid w:val="00D6458D"/>
    <w:rsid w:val="00D7544E"/>
    <w:rsid w:val="00D75B80"/>
    <w:rsid w:val="00D75BDF"/>
    <w:rsid w:val="00D76F5B"/>
    <w:rsid w:val="00D80CBF"/>
    <w:rsid w:val="00D82745"/>
    <w:rsid w:val="00D82D72"/>
    <w:rsid w:val="00D84CCB"/>
    <w:rsid w:val="00D85F8E"/>
    <w:rsid w:val="00D860B4"/>
    <w:rsid w:val="00D9003E"/>
    <w:rsid w:val="00D90743"/>
    <w:rsid w:val="00D910EB"/>
    <w:rsid w:val="00D91B19"/>
    <w:rsid w:val="00D93F20"/>
    <w:rsid w:val="00D945CC"/>
    <w:rsid w:val="00D9586E"/>
    <w:rsid w:val="00DA2355"/>
    <w:rsid w:val="00DA28D4"/>
    <w:rsid w:val="00DA2DE4"/>
    <w:rsid w:val="00DA32D4"/>
    <w:rsid w:val="00DA392F"/>
    <w:rsid w:val="00DA3D27"/>
    <w:rsid w:val="00DA5090"/>
    <w:rsid w:val="00DA514A"/>
    <w:rsid w:val="00DA6121"/>
    <w:rsid w:val="00DA6BE4"/>
    <w:rsid w:val="00DA6CB2"/>
    <w:rsid w:val="00DA74AA"/>
    <w:rsid w:val="00DB0FC1"/>
    <w:rsid w:val="00DB1A49"/>
    <w:rsid w:val="00DB2CCD"/>
    <w:rsid w:val="00DB52F1"/>
    <w:rsid w:val="00DB6C21"/>
    <w:rsid w:val="00DC1DCF"/>
    <w:rsid w:val="00DC1EC2"/>
    <w:rsid w:val="00DC397C"/>
    <w:rsid w:val="00DC5A1C"/>
    <w:rsid w:val="00DC6D42"/>
    <w:rsid w:val="00DD0020"/>
    <w:rsid w:val="00DD1C02"/>
    <w:rsid w:val="00DD37BD"/>
    <w:rsid w:val="00DD6141"/>
    <w:rsid w:val="00DE07B8"/>
    <w:rsid w:val="00DE1A0E"/>
    <w:rsid w:val="00DE33B6"/>
    <w:rsid w:val="00DE3C43"/>
    <w:rsid w:val="00DE7355"/>
    <w:rsid w:val="00DF01B4"/>
    <w:rsid w:val="00DF069C"/>
    <w:rsid w:val="00DF1296"/>
    <w:rsid w:val="00DF1553"/>
    <w:rsid w:val="00DF214D"/>
    <w:rsid w:val="00DF4940"/>
    <w:rsid w:val="00DF499B"/>
    <w:rsid w:val="00DF6628"/>
    <w:rsid w:val="00DF76D8"/>
    <w:rsid w:val="00E01DB7"/>
    <w:rsid w:val="00E02409"/>
    <w:rsid w:val="00E0304F"/>
    <w:rsid w:val="00E04A19"/>
    <w:rsid w:val="00E1053E"/>
    <w:rsid w:val="00E125A4"/>
    <w:rsid w:val="00E12EB4"/>
    <w:rsid w:val="00E157BD"/>
    <w:rsid w:val="00E16FC0"/>
    <w:rsid w:val="00E207B2"/>
    <w:rsid w:val="00E208D3"/>
    <w:rsid w:val="00E242A5"/>
    <w:rsid w:val="00E244DB"/>
    <w:rsid w:val="00E24B8C"/>
    <w:rsid w:val="00E2557C"/>
    <w:rsid w:val="00E25CF4"/>
    <w:rsid w:val="00E331E9"/>
    <w:rsid w:val="00E40456"/>
    <w:rsid w:val="00E414D1"/>
    <w:rsid w:val="00E445DD"/>
    <w:rsid w:val="00E47F0A"/>
    <w:rsid w:val="00E47FD9"/>
    <w:rsid w:val="00E50D97"/>
    <w:rsid w:val="00E512B2"/>
    <w:rsid w:val="00E51DB0"/>
    <w:rsid w:val="00E52A89"/>
    <w:rsid w:val="00E53035"/>
    <w:rsid w:val="00E53319"/>
    <w:rsid w:val="00E54C9E"/>
    <w:rsid w:val="00E55CBF"/>
    <w:rsid w:val="00E564F6"/>
    <w:rsid w:val="00E566CB"/>
    <w:rsid w:val="00E56895"/>
    <w:rsid w:val="00E56D97"/>
    <w:rsid w:val="00E61596"/>
    <w:rsid w:val="00E62B39"/>
    <w:rsid w:val="00E6590B"/>
    <w:rsid w:val="00E71536"/>
    <w:rsid w:val="00E72370"/>
    <w:rsid w:val="00E74B75"/>
    <w:rsid w:val="00E77659"/>
    <w:rsid w:val="00E777CD"/>
    <w:rsid w:val="00E77FA0"/>
    <w:rsid w:val="00E82ED2"/>
    <w:rsid w:val="00E86287"/>
    <w:rsid w:val="00E87CE1"/>
    <w:rsid w:val="00E87F0A"/>
    <w:rsid w:val="00E9132F"/>
    <w:rsid w:val="00E91C1F"/>
    <w:rsid w:val="00E91CD1"/>
    <w:rsid w:val="00E94305"/>
    <w:rsid w:val="00E973D3"/>
    <w:rsid w:val="00EA071A"/>
    <w:rsid w:val="00EA0AF9"/>
    <w:rsid w:val="00EA1316"/>
    <w:rsid w:val="00EA3D2E"/>
    <w:rsid w:val="00EA46A0"/>
    <w:rsid w:val="00EA6AF9"/>
    <w:rsid w:val="00EA6F64"/>
    <w:rsid w:val="00EA714E"/>
    <w:rsid w:val="00EA73DC"/>
    <w:rsid w:val="00EA7774"/>
    <w:rsid w:val="00EB0FC5"/>
    <w:rsid w:val="00EB22A0"/>
    <w:rsid w:val="00EB2721"/>
    <w:rsid w:val="00EB3839"/>
    <w:rsid w:val="00EB4004"/>
    <w:rsid w:val="00EB4C6B"/>
    <w:rsid w:val="00EB619B"/>
    <w:rsid w:val="00EB637E"/>
    <w:rsid w:val="00EC1B44"/>
    <w:rsid w:val="00EC68EA"/>
    <w:rsid w:val="00ED13CF"/>
    <w:rsid w:val="00ED4445"/>
    <w:rsid w:val="00ED4F4D"/>
    <w:rsid w:val="00ED7561"/>
    <w:rsid w:val="00ED7FC8"/>
    <w:rsid w:val="00EE0FE7"/>
    <w:rsid w:val="00EE1A37"/>
    <w:rsid w:val="00EE1EFC"/>
    <w:rsid w:val="00EE2082"/>
    <w:rsid w:val="00EE212E"/>
    <w:rsid w:val="00EE5FB9"/>
    <w:rsid w:val="00EF002B"/>
    <w:rsid w:val="00EF117E"/>
    <w:rsid w:val="00EF387D"/>
    <w:rsid w:val="00EF3B6E"/>
    <w:rsid w:val="00EF526C"/>
    <w:rsid w:val="00EF5D9B"/>
    <w:rsid w:val="00EF6395"/>
    <w:rsid w:val="00F00787"/>
    <w:rsid w:val="00F023AB"/>
    <w:rsid w:val="00F04088"/>
    <w:rsid w:val="00F040D9"/>
    <w:rsid w:val="00F0473E"/>
    <w:rsid w:val="00F04DE5"/>
    <w:rsid w:val="00F1289E"/>
    <w:rsid w:val="00F1389D"/>
    <w:rsid w:val="00F15486"/>
    <w:rsid w:val="00F16D75"/>
    <w:rsid w:val="00F20DE3"/>
    <w:rsid w:val="00F2256A"/>
    <w:rsid w:val="00F227FA"/>
    <w:rsid w:val="00F23047"/>
    <w:rsid w:val="00F25ADF"/>
    <w:rsid w:val="00F262EA"/>
    <w:rsid w:val="00F27B96"/>
    <w:rsid w:val="00F31504"/>
    <w:rsid w:val="00F3260A"/>
    <w:rsid w:val="00F34987"/>
    <w:rsid w:val="00F3656A"/>
    <w:rsid w:val="00F36CD0"/>
    <w:rsid w:val="00F418E5"/>
    <w:rsid w:val="00F41C2B"/>
    <w:rsid w:val="00F436C8"/>
    <w:rsid w:val="00F45B4A"/>
    <w:rsid w:val="00F46716"/>
    <w:rsid w:val="00F4721E"/>
    <w:rsid w:val="00F50269"/>
    <w:rsid w:val="00F50EF5"/>
    <w:rsid w:val="00F53AC1"/>
    <w:rsid w:val="00F53BC2"/>
    <w:rsid w:val="00F559A4"/>
    <w:rsid w:val="00F563BF"/>
    <w:rsid w:val="00F56FA6"/>
    <w:rsid w:val="00F63A73"/>
    <w:rsid w:val="00F64546"/>
    <w:rsid w:val="00F645F6"/>
    <w:rsid w:val="00F6462F"/>
    <w:rsid w:val="00F66010"/>
    <w:rsid w:val="00F72A01"/>
    <w:rsid w:val="00F73AAF"/>
    <w:rsid w:val="00F76471"/>
    <w:rsid w:val="00F806F9"/>
    <w:rsid w:val="00F8159C"/>
    <w:rsid w:val="00F82455"/>
    <w:rsid w:val="00F83C88"/>
    <w:rsid w:val="00F86842"/>
    <w:rsid w:val="00F87488"/>
    <w:rsid w:val="00F905DA"/>
    <w:rsid w:val="00F91576"/>
    <w:rsid w:val="00F94D85"/>
    <w:rsid w:val="00F95EB3"/>
    <w:rsid w:val="00F97723"/>
    <w:rsid w:val="00F97E2F"/>
    <w:rsid w:val="00FA0498"/>
    <w:rsid w:val="00FA4517"/>
    <w:rsid w:val="00FA665C"/>
    <w:rsid w:val="00FB0DBA"/>
    <w:rsid w:val="00FB467A"/>
    <w:rsid w:val="00FB4E6D"/>
    <w:rsid w:val="00FB6346"/>
    <w:rsid w:val="00FB7C45"/>
    <w:rsid w:val="00FB7D87"/>
    <w:rsid w:val="00FC0AEB"/>
    <w:rsid w:val="00FC2564"/>
    <w:rsid w:val="00FC2B9A"/>
    <w:rsid w:val="00FC3FD4"/>
    <w:rsid w:val="00FC4ADF"/>
    <w:rsid w:val="00FC4FA6"/>
    <w:rsid w:val="00FC5A3B"/>
    <w:rsid w:val="00FC62F7"/>
    <w:rsid w:val="00FC6BC9"/>
    <w:rsid w:val="00FC75C7"/>
    <w:rsid w:val="00FD0735"/>
    <w:rsid w:val="00FD280E"/>
    <w:rsid w:val="00FD4632"/>
    <w:rsid w:val="00FE3350"/>
    <w:rsid w:val="00FE5463"/>
    <w:rsid w:val="00FE730B"/>
    <w:rsid w:val="00FE7C59"/>
    <w:rsid w:val="00FF0815"/>
    <w:rsid w:val="00FF28BA"/>
    <w:rsid w:val="00FF2A4C"/>
    <w:rsid w:val="00FF3419"/>
    <w:rsid w:val="00FF42D1"/>
    <w:rsid w:val="00FF4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CF9594"/>
  <w15:docId w15:val="{690B802D-8BBA-4310-B37B-89019E41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semiHidden/>
    <w:rsid w:val="00734B4F"/>
    <w:rPr>
      <w:rFonts w:cs="Times New Roman"/>
      <w:sz w:val="16"/>
      <w:szCs w:val="16"/>
    </w:rPr>
  </w:style>
  <w:style w:type="paragraph" w:styleId="Textkomente">
    <w:name w:val="annotation text"/>
    <w:basedOn w:val="Normln"/>
    <w:link w:val="TextkomenteChar"/>
    <w:semiHidden/>
    <w:rsid w:val="00734B4F"/>
    <w:rPr>
      <w:rFonts w:ascii="Calibri" w:hAnsi="Calibri"/>
      <w:sz w:val="20"/>
      <w:szCs w:val="20"/>
      <w:lang w:eastAsia="en-US"/>
    </w:rPr>
  </w:style>
  <w:style w:type="character" w:customStyle="1" w:styleId="TextkomenteChar">
    <w:name w:val="Text komentáře Char"/>
    <w:basedOn w:val="Standardnpsmoodstavce"/>
    <w:link w:val="Textkomente"/>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253F13"/>
    <w:rPr>
      <w:color w:val="800080" w:themeColor="followedHyperlink"/>
      <w:u w:val="single"/>
    </w:rPr>
  </w:style>
  <w:style w:type="character" w:customStyle="1" w:styleId="Nevyeenzmnka1">
    <w:name w:val="Nevyřešená zmínka1"/>
    <w:basedOn w:val="Standardnpsmoodstavce"/>
    <w:uiPriority w:val="99"/>
    <w:semiHidden/>
    <w:unhideWhenUsed/>
    <w:rsid w:val="00B805DA"/>
    <w:rPr>
      <w:color w:val="605E5C"/>
      <w:shd w:val="clear" w:color="auto" w:fill="E1DFDD"/>
    </w:rPr>
  </w:style>
  <w:style w:type="character" w:customStyle="1" w:styleId="object">
    <w:name w:val="object"/>
    <w:basedOn w:val="Standardnpsmoodstavce"/>
    <w:rsid w:val="0049669C"/>
  </w:style>
  <w:style w:type="paragraph" w:styleId="Revize">
    <w:name w:val="Revision"/>
    <w:hidden/>
    <w:uiPriority w:val="99"/>
    <w:semiHidden/>
    <w:rsid w:val="0056405E"/>
    <w:rPr>
      <w:sz w:val="24"/>
      <w:szCs w:val="24"/>
    </w:rPr>
  </w:style>
  <w:style w:type="character" w:styleId="Nevyeenzmnka">
    <w:name w:val="Unresolved Mention"/>
    <w:basedOn w:val="Standardnpsmoodstavce"/>
    <w:uiPriority w:val="99"/>
    <w:semiHidden/>
    <w:unhideWhenUsed/>
    <w:rsid w:val="0034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4240">
      <w:bodyDiv w:val="1"/>
      <w:marLeft w:val="0"/>
      <w:marRight w:val="0"/>
      <w:marTop w:val="0"/>
      <w:marBottom w:val="0"/>
      <w:divBdr>
        <w:top w:val="none" w:sz="0" w:space="0" w:color="auto"/>
        <w:left w:val="none" w:sz="0" w:space="0" w:color="auto"/>
        <w:bottom w:val="none" w:sz="0" w:space="0" w:color="auto"/>
        <w:right w:val="none" w:sz="0" w:space="0" w:color="auto"/>
      </w:divBdr>
    </w:div>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273900646">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614290093">
      <w:bodyDiv w:val="1"/>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930431923">
      <w:bodyDiv w:val="1"/>
      <w:marLeft w:val="0"/>
      <w:marRight w:val="0"/>
      <w:marTop w:val="0"/>
      <w:marBottom w:val="0"/>
      <w:divBdr>
        <w:top w:val="none" w:sz="0" w:space="0" w:color="auto"/>
        <w:left w:val="none" w:sz="0" w:space="0" w:color="auto"/>
        <w:bottom w:val="none" w:sz="0" w:space="0" w:color="auto"/>
        <w:right w:val="none" w:sz="0" w:space="0" w:color="auto"/>
      </w:divBdr>
    </w:div>
    <w:div w:id="1006440485">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55826122">
      <w:bodyDiv w:val="1"/>
      <w:marLeft w:val="0"/>
      <w:marRight w:val="0"/>
      <w:marTop w:val="0"/>
      <w:marBottom w:val="0"/>
      <w:divBdr>
        <w:top w:val="none" w:sz="0" w:space="0" w:color="auto"/>
        <w:left w:val="none" w:sz="0" w:space="0" w:color="auto"/>
        <w:bottom w:val="none" w:sz="0" w:space="0" w:color="auto"/>
        <w:right w:val="none" w:sz="0" w:space="0" w:color="auto"/>
      </w:divBdr>
    </w:div>
    <w:div w:id="1256938537">
      <w:bodyDiv w:val="1"/>
      <w:marLeft w:val="0"/>
      <w:marRight w:val="0"/>
      <w:marTop w:val="0"/>
      <w:marBottom w:val="0"/>
      <w:divBdr>
        <w:top w:val="none" w:sz="0" w:space="0" w:color="auto"/>
        <w:left w:val="none" w:sz="0" w:space="0" w:color="auto"/>
        <w:bottom w:val="none" w:sz="0" w:space="0" w:color="auto"/>
        <w:right w:val="none" w:sz="0" w:space="0" w:color="auto"/>
      </w:divBdr>
    </w:div>
    <w:div w:id="1326977298">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98213280">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 w:id="1716077753">
      <w:bodyDiv w:val="1"/>
      <w:marLeft w:val="0"/>
      <w:marRight w:val="0"/>
      <w:marTop w:val="0"/>
      <w:marBottom w:val="0"/>
      <w:divBdr>
        <w:top w:val="none" w:sz="0" w:space="0" w:color="auto"/>
        <w:left w:val="none" w:sz="0" w:space="0" w:color="auto"/>
        <w:bottom w:val="none" w:sz="0" w:space="0" w:color="auto"/>
        <w:right w:val="none" w:sz="0" w:space="0" w:color="auto"/>
      </w:divBdr>
    </w:div>
    <w:div w:id="1720129291">
      <w:bodyDiv w:val="1"/>
      <w:marLeft w:val="0"/>
      <w:marRight w:val="0"/>
      <w:marTop w:val="0"/>
      <w:marBottom w:val="0"/>
      <w:divBdr>
        <w:top w:val="none" w:sz="0" w:space="0" w:color="auto"/>
        <w:left w:val="none" w:sz="0" w:space="0" w:color="auto"/>
        <w:bottom w:val="none" w:sz="0" w:space="0" w:color="auto"/>
        <w:right w:val="none" w:sz="0" w:space="0" w:color="auto"/>
      </w:divBdr>
    </w:div>
    <w:div w:id="1851527530">
      <w:bodyDiv w:val="1"/>
      <w:marLeft w:val="0"/>
      <w:marRight w:val="0"/>
      <w:marTop w:val="0"/>
      <w:marBottom w:val="0"/>
      <w:divBdr>
        <w:top w:val="none" w:sz="0" w:space="0" w:color="auto"/>
        <w:left w:val="none" w:sz="0" w:space="0" w:color="auto"/>
        <w:bottom w:val="none" w:sz="0" w:space="0" w:color="auto"/>
        <w:right w:val="none" w:sz="0" w:space="0" w:color="auto"/>
      </w:divBdr>
    </w:div>
    <w:div w:id="1951234152">
      <w:bodyDiv w:val="1"/>
      <w:marLeft w:val="0"/>
      <w:marRight w:val="0"/>
      <w:marTop w:val="0"/>
      <w:marBottom w:val="0"/>
      <w:divBdr>
        <w:top w:val="none" w:sz="0" w:space="0" w:color="auto"/>
        <w:left w:val="none" w:sz="0" w:space="0" w:color="auto"/>
        <w:bottom w:val="none" w:sz="0" w:space="0" w:color="auto"/>
        <w:right w:val="none" w:sz="0" w:space="0" w:color="auto"/>
      </w:divBdr>
    </w:div>
    <w:div w:id="2053648066">
      <w:bodyDiv w:val="1"/>
      <w:marLeft w:val="0"/>
      <w:marRight w:val="0"/>
      <w:marTop w:val="0"/>
      <w:marBottom w:val="0"/>
      <w:divBdr>
        <w:top w:val="none" w:sz="0" w:space="0" w:color="auto"/>
        <w:left w:val="none" w:sz="0" w:space="0" w:color="auto"/>
        <w:bottom w:val="none" w:sz="0" w:space="0" w:color="auto"/>
        <w:right w:val="none" w:sz="0" w:space="0" w:color="auto"/>
      </w:divBdr>
    </w:div>
    <w:div w:id="210908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terscapes.eu/en/" TargetMode="External"/><Relationship Id="rId13" Type="http://schemas.openxmlformats.org/officeDocument/2006/relationships/hyperlink" Target="https://www.fge.org.r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alevalaseura.fi/en/post/the-kalevala-living-epic-heritage/" TargetMode="External"/><Relationship Id="rId17" Type="http://schemas.openxmlformats.org/officeDocument/2006/relationships/hyperlink" Target="http://www.npu.cz/pro-navstevniky/" TargetMode="External"/><Relationship Id="rId2" Type="http://schemas.openxmlformats.org/officeDocument/2006/relationships/numbering" Target="numbering.xml"/><Relationship Id="rId16" Type="http://schemas.openxmlformats.org/officeDocument/2006/relationships/hyperlink" Target="mailto:repa.tomas@npu.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one.be/spip.php?page=choix_lang&amp;lang=fr" TargetMode="External"/><Relationship Id="rId5" Type="http://schemas.openxmlformats.org/officeDocument/2006/relationships/webSettings" Target="webSettings.xml"/><Relationship Id="rId15" Type="http://schemas.openxmlformats.org/officeDocument/2006/relationships/hyperlink" Target="https://op.europa.eu/en/publication-detail/-/publication/b88c851a-eb28-11ee-bf53-01aa75ed71a1/language-en/format-PDF/source-313419355" TargetMode="External"/><Relationship Id="rId10" Type="http://schemas.openxmlformats.org/officeDocument/2006/relationships/hyperlink" Target="https://opsolder.nl/en/museum-our-lord-in-the-atti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trimonionacional.es/en/visita/monastery-san-jeronimo-de-yuste" TargetMode="External"/><Relationship Id="rId14" Type="http://schemas.openxmlformats.org/officeDocument/2006/relationships/hyperlink" Target="http://&#160;https:/www.santannadistazzema.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F6E48-3495-4850-A2FE-C7366282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1154</Words>
  <Characters>6810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Veberová Klára</dc:creator>
  <cp:lastModifiedBy>Svobodová Jana</cp:lastModifiedBy>
  <cp:revision>7</cp:revision>
  <cp:lastPrinted>2024-01-04T10:00:00Z</cp:lastPrinted>
  <dcterms:created xsi:type="dcterms:W3CDTF">2024-04-17T15:11:00Z</dcterms:created>
  <dcterms:modified xsi:type="dcterms:W3CDTF">2024-04-17T16:09:00Z</dcterms:modified>
</cp:coreProperties>
</file>