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B19" w:rsidRPr="00A43581" w:rsidRDefault="00362B19" w:rsidP="0033582B">
      <w:pPr>
        <w:pStyle w:val="Zhlav"/>
        <w:rPr>
          <w:rFonts w:asciiTheme="minorHAnsi" w:hAnsiTheme="minorHAnsi"/>
        </w:rPr>
      </w:pPr>
    </w:p>
    <w:p w:rsidR="00EE08D3" w:rsidRPr="00A43581" w:rsidRDefault="00EE08D3" w:rsidP="00005BCB">
      <w:pPr>
        <w:rPr>
          <w:rFonts w:asciiTheme="minorHAnsi" w:hAnsiTheme="minorHAnsi"/>
        </w:rPr>
      </w:pPr>
    </w:p>
    <w:p w:rsidR="0089439E" w:rsidRPr="00A43581" w:rsidRDefault="00247A40" w:rsidP="0089439E">
      <w:pPr>
        <w:rPr>
          <w:rFonts w:asciiTheme="minorHAnsi" w:hAnsiTheme="minorHAnsi" w:cs="Arial"/>
          <w:b/>
          <w:color w:val="808080" w:themeColor="background1" w:themeShade="80"/>
          <w:sz w:val="32"/>
          <w:szCs w:val="32"/>
        </w:rPr>
      </w:pPr>
      <w:r>
        <w:rPr>
          <w:rFonts w:asciiTheme="minorHAnsi" w:hAnsiTheme="minorHAnsi" w:cs="Arial"/>
          <w:b/>
          <w:color w:val="808080" w:themeColor="background1" w:themeShade="80"/>
          <w:sz w:val="32"/>
          <w:szCs w:val="32"/>
        </w:rPr>
        <w:t xml:space="preserve">TISKOVÁ </w:t>
      </w:r>
      <w:r w:rsidR="0089439E" w:rsidRPr="00A43581">
        <w:rPr>
          <w:rFonts w:asciiTheme="minorHAnsi" w:hAnsiTheme="minorHAnsi" w:cs="Arial"/>
          <w:b/>
          <w:color w:val="808080" w:themeColor="background1" w:themeShade="80"/>
          <w:sz w:val="32"/>
          <w:szCs w:val="32"/>
        </w:rPr>
        <w:t>ZPRÁVA</w:t>
      </w:r>
    </w:p>
    <w:p w:rsidR="0089439E" w:rsidRPr="00A43581" w:rsidRDefault="0089439E" w:rsidP="0089439E">
      <w:pPr>
        <w:tabs>
          <w:tab w:val="left" w:pos="3075"/>
        </w:tabs>
        <w:rPr>
          <w:rFonts w:asciiTheme="minorHAnsi" w:hAnsiTheme="minorHAnsi" w:cs="Arial"/>
          <w:b/>
          <w:color w:val="808080" w:themeColor="background1" w:themeShade="80"/>
          <w:sz w:val="32"/>
          <w:szCs w:val="32"/>
        </w:rPr>
      </w:pPr>
    </w:p>
    <w:p w:rsidR="00143C1E" w:rsidRDefault="00247A40" w:rsidP="0089439E">
      <w:pPr>
        <w:pBdr>
          <w:bottom w:val="single" w:sz="4" w:space="1" w:color="auto"/>
        </w:pBdr>
        <w:spacing w:line="276" w:lineRule="auto"/>
        <w:rPr>
          <w:rFonts w:asciiTheme="minorHAnsi" w:hAnsiTheme="minorHAnsi" w:cs="Arial"/>
          <w:b/>
          <w:color w:val="808080" w:themeColor="background1" w:themeShade="80"/>
          <w:sz w:val="28"/>
          <w:szCs w:val="28"/>
        </w:rPr>
      </w:pPr>
      <w:r>
        <w:rPr>
          <w:rFonts w:asciiTheme="minorHAnsi" w:hAnsiTheme="minorHAnsi" w:cs="Arial"/>
          <w:b/>
          <w:color w:val="808080" w:themeColor="background1" w:themeShade="80"/>
          <w:sz w:val="28"/>
          <w:szCs w:val="28"/>
        </w:rPr>
        <w:t>I památkově nechráněný dům má svou historickou hodnotu</w:t>
      </w:r>
    </w:p>
    <w:p w:rsidR="002C5D03" w:rsidRPr="00A43581" w:rsidRDefault="002C5D03" w:rsidP="0089439E">
      <w:pPr>
        <w:pBdr>
          <w:bottom w:val="single" w:sz="4" w:space="1" w:color="auto"/>
        </w:pBdr>
        <w:spacing w:line="276" w:lineRule="auto"/>
        <w:rPr>
          <w:rFonts w:asciiTheme="minorHAnsi" w:hAnsiTheme="minorHAnsi" w:cs="Arial"/>
          <w:b/>
        </w:rPr>
      </w:pPr>
    </w:p>
    <w:p w:rsidR="0089439E" w:rsidRPr="00A43581" w:rsidRDefault="0089439E" w:rsidP="0089439E">
      <w:pPr>
        <w:pBdr>
          <w:bottom w:val="single" w:sz="4" w:space="1" w:color="auto"/>
        </w:pBdr>
        <w:spacing w:line="276" w:lineRule="auto"/>
        <w:rPr>
          <w:rFonts w:asciiTheme="minorHAnsi" w:hAnsiTheme="minorHAnsi" w:cs="Arial"/>
          <w:b/>
        </w:rPr>
      </w:pPr>
      <w:r w:rsidRPr="00A43581">
        <w:rPr>
          <w:rFonts w:asciiTheme="minorHAnsi" w:hAnsiTheme="minorHAnsi" w:cs="Arial"/>
          <w:b/>
        </w:rPr>
        <w:t xml:space="preserve">Josefov, </w:t>
      </w:r>
      <w:r w:rsidR="00EA6ADD">
        <w:rPr>
          <w:rFonts w:asciiTheme="minorHAnsi" w:hAnsiTheme="minorHAnsi" w:cs="Arial"/>
          <w:b/>
        </w:rPr>
        <w:t>20</w:t>
      </w:r>
      <w:r w:rsidRPr="00A43581">
        <w:rPr>
          <w:rFonts w:asciiTheme="minorHAnsi" w:hAnsiTheme="minorHAnsi" w:cs="Arial"/>
          <w:b/>
        </w:rPr>
        <w:t xml:space="preserve">. </w:t>
      </w:r>
      <w:r w:rsidR="00EA6ADD">
        <w:rPr>
          <w:rFonts w:asciiTheme="minorHAnsi" w:hAnsiTheme="minorHAnsi" w:cs="Arial"/>
          <w:b/>
        </w:rPr>
        <w:t>června</w:t>
      </w:r>
      <w:bookmarkStart w:id="0" w:name="_GoBack"/>
      <w:bookmarkEnd w:id="0"/>
      <w:r w:rsidR="00252AA7">
        <w:rPr>
          <w:rFonts w:asciiTheme="minorHAnsi" w:hAnsiTheme="minorHAnsi" w:cs="Arial"/>
          <w:b/>
        </w:rPr>
        <w:t xml:space="preserve"> </w:t>
      </w:r>
      <w:r w:rsidRPr="00A43581">
        <w:rPr>
          <w:rFonts w:asciiTheme="minorHAnsi" w:hAnsiTheme="minorHAnsi" w:cs="Arial"/>
          <w:b/>
        </w:rPr>
        <w:t>201</w:t>
      </w:r>
      <w:r w:rsidR="00252AA7">
        <w:rPr>
          <w:rFonts w:asciiTheme="minorHAnsi" w:hAnsiTheme="minorHAnsi" w:cs="Arial"/>
          <w:b/>
        </w:rPr>
        <w:t>8</w:t>
      </w:r>
    </w:p>
    <w:p w:rsidR="0089439E" w:rsidRPr="00A43581" w:rsidRDefault="0089439E" w:rsidP="0089439E">
      <w:pPr>
        <w:spacing w:line="276" w:lineRule="auto"/>
        <w:rPr>
          <w:rFonts w:asciiTheme="minorHAnsi" w:hAnsiTheme="minorHAnsi" w:cs="Arial"/>
        </w:rPr>
      </w:pPr>
    </w:p>
    <w:p w:rsidR="00971FA5" w:rsidRDefault="00247A40" w:rsidP="00971FA5">
      <w:pPr>
        <w:spacing w:line="276" w:lineRule="auto"/>
        <w:jc w:val="both"/>
        <w:rPr>
          <w:rFonts w:asciiTheme="minorHAnsi" w:hAnsiTheme="minorHAnsi" w:cs="Arial"/>
          <w:b/>
          <w:bCs/>
          <w:szCs w:val="22"/>
        </w:rPr>
      </w:pPr>
      <w:r>
        <w:rPr>
          <w:rFonts w:asciiTheme="minorHAnsi" w:hAnsiTheme="minorHAnsi" w:cs="Arial"/>
          <w:b/>
          <w:bCs/>
          <w:szCs w:val="22"/>
        </w:rPr>
        <w:t>Secesní činžovní dům v Náchodě je rekonstruován pro nové byty</w:t>
      </w:r>
      <w:r w:rsidR="008F19AB" w:rsidRPr="008F19AB">
        <w:rPr>
          <w:rFonts w:asciiTheme="minorHAnsi" w:hAnsiTheme="minorHAnsi" w:cs="Arial"/>
          <w:b/>
          <w:bCs/>
          <w:szCs w:val="22"/>
        </w:rPr>
        <w:t>.</w:t>
      </w:r>
      <w:r w:rsidR="0093663C">
        <w:rPr>
          <w:rFonts w:asciiTheme="minorHAnsi" w:hAnsiTheme="minorHAnsi" w:cs="Arial"/>
          <w:b/>
          <w:bCs/>
          <w:szCs w:val="22"/>
        </w:rPr>
        <w:t xml:space="preserve"> </w:t>
      </w:r>
      <w:r>
        <w:rPr>
          <w:rFonts w:asciiTheme="minorHAnsi" w:hAnsiTheme="minorHAnsi" w:cs="Arial"/>
          <w:b/>
          <w:bCs/>
          <w:szCs w:val="22"/>
        </w:rPr>
        <w:t>Není památkově chráněn, ale snad bude možné i díky všímavosti a aktivitě místních obyvatel zachránit krásnou štukovou fasádu.</w:t>
      </w:r>
    </w:p>
    <w:p w:rsidR="007048D0" w:rsidRDefault="007048D0" w:rsidP="00971FA5">
      <w:pPr>
        <w:spacing w:line="276" w:lineRule="auto"/>
        <w:jc w:val="both"/>
        <w:rPr>
          <w:rFonts w:asciiTheme="minorHAnsi" w:hAnsiTheme="minorHAnsi" w:cs="Arial"/>
          <w:b/>
          <w:bCs/>
          <w:szCs w:val="22"/>
        </w:rPr>
      </w:pPr>
    </w:p>
    <w:p w:rsidR="00247A40" w:rsidRPr="00247A40" w:rsidRDefault="00247A40" w:rsidP="00247A40">
      <w:pPr>
        <w:spacing w:line="276" w:lineRule="auto"/>
        <w:jc w:val="both"/>
        <w:rPr>
          <w:rFonts w:asciiTheme="minorHAnsi" w:hAnsiTheme="minorHAnsi" w:cs="Arial"/>
          <w:bCs/>
          <w:szCs w:val="22"/>
        </w:rPr>
      </w:pPr>
      <w:r w:rsidRPr="00247A40">
        <w:rPr>
          <w:rFonts w:asciiTheme="minorHAnsi" w:hAnsiTheme="minorHAnsi" w:cs="Arial"/>
          <w:bCs/>
          <w:szCs w:val="22"/>
        </w:rPr>
        <w:t xml:space="preserve">Minulý rok započala rozsáhlá rekonstrukce činžovního domu čp. 580 a 579 </w:t>
      </w:r>
      <w:r>
        <w:rPr>
          <w:rFonts w:asciiTheme="minorHAnsi" w:hAnsiTheme="minorHAnsi" w:cs="Arial"/>
          <w:bCs/>
          <w:szCs w:val="22"/>
        </w:rPr>
        <w:t>v</w:t>
      </w:r>
      <w:r w:rsidRPr="00247A40">
        <w:rPr>
          <w:rFonts w:asciiTheme="minorHAnsi" w:hAnsiTheme="minorHAnsi" w:cs="Arial"/>
          <w:bCs/>
          <w:szCs w:val="22"/>
        </w:rPr>
        <w:t xml:space="preserve"> </w:t>
      </w:r>
      <w:proofErr w:type="gramStart"/>
      <w:r w:rsidRPr="00247A40">
        <w:rPr>
          <w:rFonts w:asciiTheme="minorHAnsi" w:hAnsiTheme="minorHAnsi" w:cs="Arial"/>
          <w:bCs/>
          <w:szCs w:val="22"/>
        </w:rPr>
        <w:t>Komenského</w:t>
      </w:r>
      <w:proofErr w:type="gramEnd"/>
      <w:r w:rsidRPr="00247A40">
        <w:rPr>
          <w:rFonts w:asciiTheme="minorHAnsi" w:hAnsiTheme="minorHAnsi" w:cs="Arial"/>
          <w:bCs/>
          <w:szCs w:val="22"/>
        </w:rPr>
        <w:t xml:space="preserve"> ulici v Náchodě, jenž je známý jako Náchodský můstek podle svého charakteristického propojení jednotlivých budov průchodem. Dle informací dostupných na webových stránkách investora (https://www.nachodskymustek.com/) by mělo dojít ke kompletní rekonstrukci všech tří přidružených objektů, které budou sloužit jako nové svěží byty a stavební dvůr jako obchodní a rekreační areál, což je záměr ambiciózní</w:t>
      </w:r>
      <w:r>
        <w:rPr>
          <w:rFonts w:asciiTheme="minorHAnsi" w:hAnsiTheme="minorHAnsi" w:cs="Arial"/>
          <w:bCs/>
          <w:szCs w:val="22"/>
        </w:rPr>
        <w:t xml:space="preserve"> a</w:t>
      </w:r>
      <w:r w:rsidRPr="00247A40">
        <w:rPr>
          <w:rFonts w:asciiTheme="minorHAnsi" w:hAnsiTheme="minorHAnsi" w:cs="Arial"/>
          <w:bCs/>
          <w:szCs w:val="22"/>
        </w:rPr>
        <w:t xml:space="preserve"> z hlediska veřejného prostoru města záměr velmi vítaný.</w:t>
      </w:r>
    </w:p>
    <w:p w:rsidR="00247A40" w:rsidRDefault="00247A40" w:rsidP="00247A40">
      <w:pPr>
        <w:spacing w:line="276" w:lineRule="auto"/>
        <w:jc w:val="both"/>
        <w:rPr>
          <w:rFonts w:asciiTheme="minorHAnsi" w:hAnsiTheme="minorHAnsi" w:cs="Arial"/>
          <w:bCs/>
          <w:szCs w:val="22"/>
        </w:rPr>
      </w:pPr>
      <w:r w:rsidRPr="00247A40">
        <w:rPr>
          <w:rFonts w:asciiTheme="minorHAnsi" w:hAnsiTheme="minorHAnsi" w:cs="Arial"/>
          <w:bCs/>
          <w:szCs w:val="22"/>
        </w:rPr>
        <w:t>Objekt není kulturní památkou a nenachází se ani v památkově chráněném území, proto nemá státní památková péče (úsek památkové péče Městského úřadu Náchod) ani odborná organizace památkové péče (Národní památkový ústav, územní odborné pracoviště v Josefově) žádné pravomoci, aby zabránila případné změně vzhledu objektu, i přesto, že tento dů</w:t>
      </w:r>
      <w:r>
        <w:rPr>
          <w:rFonts w:asciiTheme="minorHAnsi" w:hAnsiTheme="minorHAnsi" w:cs="Arial"/>
          <w:bCs/>
          <w:szCs w:val="22"/>
        </w:rPr>
        <w:t>m považujeme za velmi hodnotný.</w:t>
      </w:r>
    </w:p>
    <w:p w:rsidR="00D0512D" w:rsidRDefault="00D0512D" w:rsidP="00247A40">
      <w:pPr>
        <w:spacing w:line="276" w:lineRule="auto"/>
        <w:jc w:val="both"/>
        <w:rPr>
          <w:rFonts w:asciiTheme="minorHAnsi" w:hAnsiTheme="minorHAnsi" w:cs="Arial"/>
          <w:bCs/>
          <w:szCs w:val="22"/>
        </w:rPr>
      </w:pPr>
      <w:r w:rsidRPr="00247A40">
        <w:rPr>
          <w:rFonts w:asciiTheme="minorHAnsi" w:hAnsiTheme="minorHAnsi" w:cs="Arial"/>
          <w:bCs/>
          <w:szCs w:val="22"/>
        </w:rPr>
        <w:t xml:space="preserve">Snad zvítězí úcta k předkům a mistrné uměleckořemeslné práci, kterou lze dnes na jiných místech jen obtížně a nákladně rekonstruovat, a nedojde k likvidaci další hodnotné zdobené fasády z architektonické tváře města </w:t>
      </w:r>
      <w:proofErr w:type="spellStart"/>
      <w:r w:rsidRPr="00247A40">
        <w:rPr>
          <w:rFonts w:asciiTheme="minorHAnsi" w:hAnsiTheme="minorHAnsi" w:cs="Arial"/>
          <w:bCs/>
          <w:szCs w:val="22"/>
        </w:rPr>
        <w:t>Náchoda</w:t>
      </w:r>
      <w:proofErr w:type="spellEnd"/>
      <w:r w:rsidRPr="00247A40">
        <w:rPr>
          <w:rFonts w:asciiTheme="minorHAnsi" w:hAnsiTheme="minorHAnsi" w:cs="Arial"/>
          <w:bCs/>
          <w:szCs w:val="22"/>
        </w:rPr>
        <w:t>, jak k tomu docházelo v minulých desetiletích, kdy spoustu štukových dekorů nahradila šeď břízolitové omítky.</w:t>
      </w:r>
    </w:p>
    <w:p w:rsidR="00D0512D" w:rsidRPr="00247A40" w:rsidRDefault="00D0512D" w:rsidP="00247A40">
      <w:pPr>
        <w:spacing w:line="276" w:lineRule="auto"/>
        <w:jc w:val="both"/>
        <w:rPr>
          <w:rFonts w:asciiTheme="minorHAnsi" w:hAnsiTheme="minorHAnsi" w:cs="Arial"/>
          <w:bCs/>
          <w:szCs w:val="22"/>
        </w:rPr>
      </w:pPr>
    </w:p>
    <w:p w:rsidR="00247A40" w:rsidRPr="00D0512D" w:rsidRDefault="00247A40" w:rsidP="00247A40">
      <w:pPr>
        <w:spacing w:line="276" w:lineRule="auto"/>
        <w:jc w:val="both"/>
        <w:rPr>
          <w:rFonts w:asciiTheme="minorHAnsi" w:hAnsiTheme="minorHAnsi" w:cs="Arial"/>
          <w:bCs/>
          <w:szCs w:val="22"/>
        </w:rPr>
      </w:pPr>
      <w:r w:rsidRPr="00D0512D">
        <w:rPr>
          <w:rFonts w:asciiTheme="minorHAnsi" w:hAnsiTheme="minorHAnsi" w:cs="Arial"/>
          <w:bCs/>
          <w:szCs w:val="22"/>
        </w:rPr>
        <w:t xml:space="preserve">Komplex domů na křižovatce Komenského ulice a ulice Na Letné, tzv. </w:t>
      </w:r>
      <w:proofErr w:type="spellStart"/>
      <w:r w:rsidRPr="00D0512D">
        <w:rPr>
          <w:rFonts w:asciiTheme="minorHAnsi" w:hAnsiTheme="minorHAnsi" w:cs="Arial"/>
          <w:bCs/>
          <w:szCs w:val="22"/>
        </w:rPr>
        <w:t>Hakaufův</w:t>
      </w:r>
      <w:proofErr w:type="spellEnd"/>
      <w:r w:rsidRPr="00D0512D">
        <w:rPr>
          <w:rFonts w:asciiTheme="minorHAnsi" w:hAnsiTheme="minorHAnsi" w:cs="Arial"/>
          <w:bCs/>
          <w:szCs w:val="22"/>
        </w:rPr>
        <w:t xml:space="preserve"> dvůr, si po roce 1900 postavil Ing. Jaroslav </w:t>
      </w:r>
      <w:proofErr w:type="spellStart"/>
      <w:r w:rsidRPr="00D0512D">
        <w:rPr>
          <w:rFonts w:asciiTheme="minorHAnsi" w:hAnsiTheme="minorHAnsi" w:cs="Arial"/>
          <w:bCs/>
          <w:szCs w:val="22"/>
        </w:rPr>
        <w:t>Hakauf</w:t>
      </w:r>
      <w:proofErr w:type="spellEnd"/>
      <w:r w:rsidRPr="00D0512D">
        <w:rPr>
          <w:rFonts w:asciiTheme="minorHAnsi" w:hAnsiTheme="minorHAnsi" w:cs="Arial"/>
          <w:bCs/>
          <w:szCs w:val="22"/>
        </w:rPr>
        <w:t xml:space="preserve"> jako stavební dvůr rodinné firmy a také k pronájmu drobným podnikatelům. Za první republiky zde Vincenc Mencl zřídil mechanickou tkalcovnu, vyráběly se tu také betonové výrobky. Později sloužil jako kasárna československé armády pro vojáky, kteří se podíleli na stavbě pevnostního opevnění.</w:t>
      </w:r>
    </w:p>
    <w:p w:rsidR="00247A40" w:rsidRPr="00D0512D" w:rsidRDefault="00247A40" w:rsidP="00247A40">
      <w:pPr>
        <w:spacing w:line="276" w:lineRule="auto"/>
        <w:jc w:val="both"/>
        <w:rPr>
          <w:rFonts w:asciiTheme="minorHAnsi" w:hAnsiTheme="minorHAnsi" w:cs="Arial"/>
          <w:bCs/>
          <w:szCs w:val="22"/>
        </w:rPr>
      </w:pPr>
      <w:r w:rsidRPr="00D0512D">
        <w:rPr>
          <w:rFonts w:asciiTheme="minorHAnsi" w:hAnsiTheme="minorHAnsi" w:cs="Arial"/>
          <w:bCs/>
          <w:szCs w:val="22"/>
        </w:rPr>
        <w:t xml:space="preserve">Jaroslav </w:t>
      </w:r>
      <w:proofErr w:type="spellStart"/>
      <w:r w:rsidRPr="00D0512D">
        <w:rPr>
          <w:rFonts w:asciiTheme="minorHAnsi" w:hAnsiTheme="minorHAnsi" w:cs="Arial"/>
          <w:bCs/>
          <w:szCs w:val="22"/>
        </w:rPr>
        <w:t>Hakauf</w:t>
      </w:r>
      <w:proofErr w:type="spellEnd"/>
      <w:r w:rsidRPr="00D0512D">
        <w:rPr>
          <w:rFonts w:asciiTheme="minorHAnsi" w:hAnsiTheme="minorHAnsi" w:cs="Arial"/>
          <w:bCs/>
          <w:szCs w:val="22"/>
        </w:rPr>
        <w:t xml:space="preserve"> (1871–1938) byl jedním z nejvýznamnějších náchodských stavitelů a podnikatelů na přelomu století. Pocházel z rodiny stavitelů, kteří se výrazně zapsali do vývoje náchodské architektury. Prosperující stavební kancelář založil v Náchodě patrně už jeho otec Josef (1835–1919), který se stal téměř dvorním stavitelem rodiny Bartoňovy. Firmu převzal syn Jaroslav, který pokračoval v rodinné tradici – podle plánů architekta Pavla Janáka postavil vilu Josefa Bartoně čp. 243 i bývalou spořitelnu čp. 20, podle svých plánů postavil hotel Itálie čp. 155 na Kamenici nebo činžovní dům čp. 144 na druhém konci této ulice. Později podnikal v gumárenském průmyslu a stavební a architektonickou kancelář převzal syn Vratislav (1899–1990), žák Josipa </w:t>
      </w:r>
      <w:proofErr w:type="spellStart"/>
      <w:r w:rsidRPr="00D0512D">
        <w:rPr>
          <w:rFonts w:asciiTheme="minorHAnsi" w:hAnsiTheme="minorHAnsi" w:cs="Arial"/>
          <w:bCs/>
          <w:szCs w:val="22"/>
        </w:rPr>
        <w:t>Plečnika</w:t>
      </w:r>
      <w:proofErr w:type="spellEnd"/>
      <w:r w:rsidRPr="00D0512D">
        <w:rPr>
          <w:rFonts w:asciiTheme="minorHAnsi" w:hAnsiTheme="minorHAnsi" w:cs="Arial"/>
          <w:bCs/>
          <w:szCs w:val="22"/>
        </w:rPr>
        <w:t xml:space="preserve"> a Pavla Janáka. Mimo moderní a architektonicky progresivní tovární budovy Gumokovu se rovněž podílel na mnoha náchodských stavbách (např. na stavbě rohového domu čp. 113 se Španielovou pasáží naproti hotelu Itálie, který stavěl jeho otec).</w:t>
      </w:r>
    </w:p>
    <w:p w:rsidR="00247A40" w:rsidRPr="00247A40" w:rsidRDefault="00247A40" w:rsidP="00247A40">
      <w:pPr>
        <w:spacing w:line="276" w:lineRule="auto"/>
        <w:jc w:val="both"/>
        <w:rPr>
          <w:rFonts w:asciiTheme="minorHAnsi" w:hAnsiTheme="minorHAnsi" w:cs="Arial"/>
          <w:bCs/>
          <w:szCs w:val="22"/>
        </w:rPr>
      </w:pPr>
      <w:r w:rsidRPr="00247A40">
        <w:rPr>
          <w:rFonts w:asciiTheme="minorHAnsi" w:hAnsiTheme="minorHAnsi" w:cs="Arial"/>
          <w:bCs/>
          <w:szCs w:val="22"/>
        </w:rPr>
        <w:lastRenderedPageBreak/>
        <w:t>Na současný průběh prací jsme byli upozorněni veřejností, která o tyto stavební úpravy projevila zájem, a to zejména v souvislosti s chystanou radikální změnou vnější podoby objektu. Aktuální plán totiž předpokládá mimo jiné otlučení zdobných štukových fasád včetně figurálních reliéfů a následné celoplošné zateplení domu. Lešení na čelní straně domu již bylo vztyčeno a zachování secesní fasády bylo ohroženo.</w:t>
      </w:r>
      <w:r>
        <w:rPr>
          <w:rFonts w:asciiTheme="minorHAnsi" w:hAnsiTheme="minorHAnsi" w:cs="Arial"/>
          <w:bCs/>
          <w:szCs w:val="22"/>
        </w:rPr>
        <w:t xml:space="preserve"> </w:t>
      </w:r>
      <w:r w:rsidRPr="00247A40">
        <w:rPr>
          <w:rFonts w:asciiTheme="minorHAnsi" w:hAnsiTheme="minorHAnsi" w:cs="Arial"/>
          <w:bCs/>
          <w:szCs w:val="22"/>
        </w:rPr>
        <w:t xml:space="preserve">NPÚ </w:t>
      </w:r>
      <w:r>
        <w:rPr>
          <w:rFonts w:asciiTheme="minorHAnsi" w:hAnsiTheme="minorHAnsi" w:cs="Arial"/>
          <w:bCs/>
          <w:szCs w:val="22"/>
        </w:rPr>
        <w:t xml:space="preserve">nemá možnost v takovém případě nijak zasáhnout, ale může </w:t>
      </w:r>
      <w:r w:rsidRPr="00247A40">
        <w:rPr>
          <w:rFonts w:asciiTheme="minorHAnsi" w:hAnsiTheme="minorHAnsi" w:cs="Arial"/>
          <w:bCs/>
          <w:szCs w:val="22"/>
        </w:rPr>
        <w:t>poskyt</w:t>
      </w:r>
      <w:r>
        <w:rPr>
          <w:rFonts w:asciiTheme="minorHAnsi" w:hAnsiTheme="minorHAnsi" w:cs="Arial"/>
          <w:bCs/>
          <w:szCs w:val="22"/>
        </w:rPr>
        <w:t>nout bezplatnou odbornou</w:t>
      </w:r>
      <w:r w:rsidRPr="00247A40">
        <w:rPr>
          <w:rFonts w:asciiTheme="minorHAnsi" w:hAnsiTheme="minorHAnsi" w:cs="Arial"/>
          <w:bCs/>
          <w:szCs w:val="22"/>
        </w:rPr>
        <w:t xml:space="preserve"> konzultac</w:t>
      </w:r>
      <w:r>
        <w:rPr>
          <w:rFonts w:asciiTheme="minorHAnsi" w:hAnsiTheme="minorHAnsi" w:cs="Arial"/>
          <w:bCs/>
          <w:szCs w:val="22"/>
        </w:rPr>
        <w:t>i.</w:t>
      </w:r>
    </w:p>
    <w:p w:rsidR="00247A40" w:rsidRPr="00247A40" w:rsidRDefault="00247A40" w:rsidP="00247A40">
      <w:pPr>
        <w:spacing w:line="276" w:lineRule="auto"/>
        <w:jc w:val="both"/>
        <w:rPr>
          <w:rFonts w:asciiTheme="minorHAnsi" w:hAnsiTheme="minorHAnsi" w:cs="Arial"/>
          <w:bCs/>
          <w:szCs w:val="22"/>
        </w:rPr>
      </w:pPr>
      <w:r w:rsidRPr="00247A40">
        <w:rPr>
          <w:rFonts w:asciiTheme="minorHAnsi" w:hAnsiTheme="minorHAnsi" w:cs="Arial"/>
          <w:bCs/>
          <w:szCs w:val="22"/>
        </w:rPr>
        <w:t>Po upozornění místních obyvatel, kterým není osud tohoto domu lhostejný, jsme se začali zajímat o plánované stavební úpravy. Spojili jsme se s majitelem, kterého jsme informovali o architektonické i historické hodnotě domu. Vysvětlili jsme mu různé možnosti obnovy a záchrany hodnotného secesního dekoru. Společně jsme posoudili stav stávající fasády a jsme přesvědčeni, že je v dobrém stavu a navíc je jednoduše tvarovaná, takže její pouhé doplnění a nový nátěr nebude tak nákladný, jako celoplošné odstranění omítek a instalace kontaktního zateplení. Z posledního jednání s majitelem nemovitosti vyplývá, že zvažuje zateplení uliční fasády z interiéru, rozhodnutí však není konečné.</w:t>
      </w:r>
    </w:p>
    <w:p w:rsidR="00247A40" w:rsidRPr="007048D0" w:rsidRDefault="00247A40" w:rsidP="00247A40">
      <w:pPr>
        <w:spacing w:line="276" w:lineRule="auto"/>
        <w:jc w:val="both"/>
        <w:rPr>
          <w:rFonts w:asciiTheme="minorHAnsi" w:hAnsiTheme="minorHAnsi" w:cs="Arial"/>
          <w:bCs/>
          <w:szCs w:val="22"/>
        </w:rPr>
      </w:pPr>
    </w:p>
    <w:p w:rsidR="00971FA5" w:rsidRPr="00A43581" w:rsidRDefault="00971FA5" w:rsidP="00C55F79">
      <w:pPr>
        <w:pBdr>
          <w:top w:val="single" w:sz="4" w:space="1" w:color="auto"/>
        </w:pBdr>
        <w:spacing w:line="276" w:lineRule="auto"/>
        <w:jc w:val="both"/>
        <w:rPr>
          <w:rFonts w:asciiTheme="minorHAnsi" w:hAnsiTheme="minorHAnsi" w:cs="Arial"/>
          <w:szCs w:val="22"/>
        </w:rPr>
      </w:pPr>
      <w:r w:rsidRPr="00A43581">
        <w:rPr>
          <w:rFonts w:asciiTheme="minorHAnsi" w:hAnsiTheme="minorHAnsi" w:cs="Arial"/>
          <w:b/>
          <w:bCs/>
          <w:szCs w:val="22"/>
        </w:rPr>
        <w:t>Národní památkový ústav</w:t>
      </w:r>
      <w:r w:rsidRPr="00A43581">
        <w:rPr>
          <w:rFonts w:asciiTheme="minorHAnsi" w:hAnsiTheme="minorHAnsi" w:cs="Arial"/>
          <w:bCs/>
          <w:szCs w:val="22"/>
        </w:rPr>
        <w:t xml:space="preserve">, územní odborné pracoviště v Josefově, je jedním ze čtrnácti krajských pracovišť NPÚ. Jeho úkolem v Královéhradeckém kraji je naplňovat poslání odborné instituce památkové péče dané zejména zákonem o státní památkové péči, např. </w:t>
      </w:r>
      <w:r w:rsidRPr="00A43581">
        <w:rPr>
          <w:rFonts w:asciiTheme="minorHAnsi" w:hAnsiTheme="minorHAnsi" w:cs="Arial"/>
          <w:szCs w:val="22"/>
        </w:rPr>
        <w:t xml:space="preserve">zpracovávat odborné podklady pro rozhodnutí výkonných orgánů, poskytovat konzultace a odbornou pomoc vlastníkům kulturních památek při jejich obnovách a sledovat stav památkového fondu na území kraje. Pracoviště v Josefově zpracovává návrhy na prohlašování věcí či objektů za kulturní památky a podílí se následně na jejich evidenci. Spravuje dokumentační sbírky plánů, fotografií a dalších odborných podkladů ke kulturním památkám, vede veřejně přístupnou knihovnu a vydává sborník </w:t>
      </w:r>
      <w:proofErr w:type="spellStart"/>
      <w:r w:rsidRPr="00A43581">
        <w:rPr>
          <w:rFonts w:asciiTheme="minorHAnsi" w:hAnsiTheme="minorHAnsi" w:cs="Arial"/>
          <w:szCs w:val="22"/>
        </w:rPr>
        <w:t>Monumenta</w:t>
      </w:r>
      <w:proofErr w:type="spellEnd"/>
      <w:r w:rsidRPr="00A43581">
        <w:rPr>
          <w:rFonts w:asciiTheme="minorHAnsi" w:hAnsiTheme="minorHAnsi" w:cs="Arial"/>
          <w:szCs w:val="22"/>
        </w:rPr>
        <w:t xml:space="preserve"> </w:t>
      </w:r>
      <w:proofErr w:type="spellStart"/>
      <w:r w:rsidRPr="00A43581">
        <w:rPr>
          <w:rFonts w:asciiTheme="minorHAnsi" w:hAnsiTheme="minorHAnsi" w:cs="Arial"/>
          <w:szCs w:val="22"/>
        </w:rPr>
        <w:t>vivent</w:t>
      </w:r>
      <w:proofErr w:type="spellEnd"/>
      <w:r w:rsidRPr="00A43581">
        <w:rPr>
          <w:rFonts w:asciiTheme="minorHAnsi" w:hAnsiTheme="minorHAnsi" w:cs="Arial"/>
          <w:szCs w:val="22"/>
        </w:rPr>
        <w:t xml:space="preserve">. Další informace najdete na </w:t>
      </w:r>
      <w:hyperlink r:id="rId8" w:history="1">
        <w:r w:rsidR="00893C39" w:rsidRPr="00C36D2B">
          <w:rPr>
            <w:rStyle w:val="Hypertextovodkaz"/>
            <w:rFonts w:asciiTheme="minorHAnsi" w:hAnsiTheme="minorHAnsi" w:cs="Arial"/>
            <w:szCs w:val="22"/>
          </w:rPr>
          <w:t>www.npu.cz/cs/uop-josefov</w:t>
        </w:r>
      </w:hyperlink>
      <w:r w:rsidR="00893C39">
        <w:rPr>
          <w:rFonts w:asciiTheme="minorHAnsi" w:hAnsiTheme="minorHAnsi" w:cs="Arial"/>
          <w:szCs w:val="22"/>
        </w:rPr>
        <w:t xml:space="preserve"> a na </w:t>
      </w:r>
      <w:proofErr w:type="spellStart"/>
      <w:r w:rsidR="00893C39">
        <w:rPr>
          <w:rFonts w:asciiTheme="minorHAnsi" w:hAnsiTheme="minorHAnsi" w:cs="Arial"/>
          <w:szCs w:val="22"/>
        </w:rPr>
        <w:t>Facebooku</w:t>
      </w:r>
      <w:proofErr w:type="spellEnd"/>
      <w:r w:rsidR="00893C39">
        <w:rPr>
          <w:rFonts w:asciiTheme="minorHAnsi" w:hAnsiTheme="minorHAnsi" w:cs="Arial"/>
          <w:szCs w:val="22"/>
        </w:rPr>
        <w:t xml:space="preserve"> </w:t>
      </w:r>
      <w:hyperlink r:id="rId9" w:history="1">
        <w:r w:rsidR="00893C39" w:rsidRPr="00893C39">
          <w:rPr>
            <w:rStyle w:val="Hypertextovodkaz"/>
            <w:rFonts w:asciiTheme="minorHAnsi" w:hAnsiTheme="minorHAnsi" w:cs="Arial"/>
            <w:szCs w:val="22"/>
          </w:rPr>
          <w:t>Památkám naproti</w:t>
        </w:r>
      </w:hyperlink>
      <w:r w:rsidR="00893C39">
        <w:rPr>
          <w:rFonts w:asciiTheme="minorHAnsi" w:hAnsiTheme="minorHAnsi" w:cs="Arial"/>
          <w:szCs w:val="22"/>
        </w:rPr>
        <w:t>.</w:t>
      </w:r>
    </w:p>
    <w:p w:rsidR="00971FA5" w:rsidRPr="00A43581" w:rsidRDefault="00971FA5" w:rsidP="00C55F79">
      <w:pPr>
        <w:spacing w:line="276" w:lineRule="auto"/>
        <w:jc w:val="both"/>
        <w:rPr>
          <w:rFonts w:asciiTheme="minorHAnsi" w:hAnsiTheme="minorHAnsi" w:cs="Arial"/>
          <w:szCs w:val="22"/>
        </w:rPr>
      </w:pPr>
    </w:p>
    <w:p w:rsidR="00971FA5" w:rsidRDefault="00971FA5" w:rsidP="00C55F79">
      <w:pPr>
        <w:pBdr>
          <w:top w:val="single" w:sz="4" w:space="1" w:color="auto"/>
        </w:pBdr>
        <w:spacing w:line="276" w:lineRule="auto"/>
        <w:jc w:val="both"/>
        <w:rPr>
          <w:rFonts w:asciiTheme="minorHAnsi" w:hAnsiTheme="minorHAnsi" w:cs="Arial"/>
          <w:szCs w:val="22"/>
        </w:rPr>
      </w:pPr>
      <w:r w:rsidRPr="00A43581">
        <w:rPr>
          <w:rFonts w:asciiTheme="minorHAnsi" w:hAnsiTheme="minorHAnsi" w:cs="Arial"/>
          <w:szCs w:val="22"/>
        </w:rPr>
        <w:t xml:space="preserve">Kontakt: </w:t>
      </w:r>
    </w:p>
    <w:p w:rsidR="00D0512D" w:rsidRPr="00A43581" w:rsidRDefault="00D0512D" w:rsidP="00C55F79">
      <w:pPr>
        <w:pBdr>
          <w:top w:val="single" w:sz="4" w:space="1" w:color="auto"/>
        </w:pBdr>
        <w:spacing w:line="276" w:lineRule="auto"/>
        <w:jc w:val="both"/>
        <w:rPr>
          <w:rFonts w:asciiTheme="minorHAnsi" w:hAnsiTheme="minorHAnsi" w:cs="Arial"/>
          <w:szCs w:val="22"/>
        </w:rPr>
      </w:pPr>
      <w:r>
        <w:rPr>
          <w:rFonts w:asciiTheme="minorHAnsi" w:hAnsiTheme="minorHAnsi" w:cs="Arial"/>
          <w:szCs w:val="22"/>
        </w:rPr>
        <w:t xml:space="preserve">Mgr. Adam Zezula, 775 850 087, </w:t>
      </w:r>
      <w:hyperlink r:id="rId10" w:history="1">
        <w:r w:rsidRPr="00B355AB">
          <w:rPr>
            <w:rStyle w:val="Hypertextovodkaz"/>
            <w:rFonts w:asciiTheme="minorHAnsi" w:hAnsiTheme="minorHAnsi" w:cs="Arial"/>
            <w:szCs w:val="22"/>
          </w:rPr>
          <w:t>zezula.adam@npu.cz</w:t>
        </w:r>
      </w:hyperlink>
      <w:r>
        <w:rPr>
          <w:rFonts w:asciiTheme="minorHAnsi" w:hAnsiTheme="minorHAnsi" w:cs="Arial"/>
          <w:szCs w:val="22"/>
        </w:rPr>
        <w:t xml:space="preserve"> </w:t>
      </w:r>
    </w:p>
    <w:p w:rsidR="00C761CA" w:rsidRPr="00A43581" w:rsidRDefault="00971FA5" w:rsidP="00741732">
      <w:pPr>
        <w:spacing w:line="276" w:lineRule="auto"/>
        <w:jc w:val="both"/>
        <w:rPr>
          <w:rFonts w:asciiTheme="minorHAnsi" w:hAnsiTheme="minorHAnsi" w:cs="Arial"/>
          <w:szCs w:val="22"/>
        </w:rPr>
      </w:pPr>
      <w:r w:rsidRPr="00A43581">
        <w:rPr>
          <w:rFonts w:asciiTheme="minorHAnsi" w:hAnsiTheme="minorHAnsi" w:cs="Arial"/>
          <w:szCs w:val="22"/>
        </w:rPr>
        <w:t xml:space="preserve">Mgr. Eva Macková, 491 509 536, 725 766 153, </w:t>
      </w:r>
      <w:hyperlink r:id="rId11" w:history="1">
        <w:r w:rsidR="00180E2E" w:rsidRPr="00C36D2B">
          <w:rPr>
            <w:rStyle w:val="Hypertextovodkaz"/>
            <w:rFonts w:asciiTheme="minorHAnsi" w:hAnsiTheme="minorHAnsi" w:cs="Arial"/>
            <w:szCs w:val="22"/>
          </w:rPr>
          <w:t>mackova.eva@npu.cz</w:t>
        </w:r>
      </w:hyperlink>
      <w:r w:rsidRPr="00A43581">
        <w:rPr>
          <w:rFonts w:asciiTheme="minorHAnsi" w:hAnsiTheme="minorHAnsi" w:cs="Arial"/>
          <w:szCs w:val="22"/>
        </w:rPr>
        <w:t xml:space="preserve"> </w:t>
      </w:r>
    </w:p>
    <w:sectPr w:rsidR="00C761CA" w:rsidRPr="00A43581" w:rsidSect="00917830">
      <w:footerReference w:type="even" r:id="rId12"/>
      <w:footerReference w:type="default" r:id="rId13"/>
      <w:headerReference w:type="first" r:id="rId14"/>
      <w:footerReference w:type="first" r:id="rId15"/>
      <w:pgSz w:w="11907" w:h="16840" w:code="9"/>
      <w:pgMar w:top="1276" w:right="1418" w:bottom="1418" w:left="1418" w:header="567" w:footer="17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082" w:rsidRDefault="001A4082">
      <w:r>
        <w:separator/>
      </w:r>
    </w:p>
  </w:endnote>
  <w:endnote w:type="continuationSeparator" w:id="0">
    <w:p w:rsidR="001A4082" w:rsidRDefault="001A4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645" w:rsidRDefault="001A6BF4" w:rsidP="003A64BF">
    <w:pPr>
      <w:pStyle w:val="Zpat"/>
      <w:framePr w:wrap="around" w:vAnchor="text" w:hAnchor="margin" w:xAlign="right" w:y="1"/>
      <w:rPr>
        <w:rStyle w:val="slostrnky"/>
      </w:rPr>
    </w:pPr>
    <w:r>
      <w:rPr>
        <w:rStyle w:val="slostrnky"/>
      </w:rPr>
      <w:fldChar w:fldCharType="begin"/>
    </w:r>
    <w:r w:rsidR="00793645">
      <w:rPr>
        <w:rStyle w:val="slostrnky"/>
      </w:rPr>
      <w:instrText xml:space="preserve">PAGE  </w:instrText>
    </w:r>
    <w:r>
      <w:rPr>
        <w:rStyle w:val="slostrnky"/>
      </w:rPr>
      <w:fldChar w:fldCharType="end"/>
    </w:r>
  </w:p>
  <w:p w:rsidR="00793645" w:rsidRDefault="00793645" w:rsidP="00CA2263">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645" w:rsidRPr="007B7EE8" w:rsidRDefault="00793645" w:rsidP="007B7EE8">
    <w:pPr>
      <w:pStyle w:val="Style1"/>
      <w:rPr>
        <w:rFonts w:ascii="Calibri" w:hAnsi="Calibri"/>
        <w:sz w:val="18"/>
        <w:szCs w:val="18"/>
      </w:rPr>
    </w:pPr>
    <w:r w:rsidRPr="007B7EE8">
      <w:rPr>
        <w:rFonts w:ascii="Calibri" w:hAnsi="Calibri"/>
        <w:sz w:val="18"/>
        <w:szCs w:val="18"/>
      </w:rPr>
      <w:t>Národní památkový ústav, územní odborné pracoviště v Josefově | Okružní 418, 551 02 Jaroměř-Josefov</w:t>
    </w:r>
  </w:p>
  <w:p w:rsidR="00793645" w:rsidRDefault="00793645" w:rsidP="00982456">
    <w:pPr>
      <w:pStyle w:val="Style1"/>
      <w:rPr>
        <w:rFonts w:ascii="Calibri" w:hAnsi="Calibri"/>
        <w:sz w:val="18"/>
        <w:szCs w:val="18"/>
      </w:rPr>
    </w:pPr>
    <w:r w:rsidRPr="007B7EE8">
      <w:rPr>
        <w:rFonts w:ascii="Calibri" w:hAnsi="Calibri"/>
        <w:sz w:val="18"/>
        <w:szCs w:val="18"/>
      </w:rPr>
      <w:t>T +420 491 814 357 | E epodatelna@npu.cz | DS 2cy8h6t | IČ 75032333 |</w:t>
    </w:r>
    <w:r>
      <w:rPr>
        <w:rFonts w:ascii="Calibri" w:hAnsi="Calibri"/>
        <w:sz w:val="18"/>
        <w:szCs w:val="18"/>
      </w:rPr>
      <w:t xml:space="preserve"> DIČ CZ75032333</w:t>
    </w:r>
  </w:p>
  <w:p w:rsidR="00793645" w:rsidRPr="007B7EE8" w:rsidRDefault="00793645" w:rsidP="00982456">
    <w:pPr>
      <w:pStyle w:val="Style1"/>
      <w:rPr>
        <w:rFonts w:ascii="Calibri" w:hAnsi="Calibr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645" w:rsidRPr="00B4572B" w:rsidRDefault="00793645" w:rsidP="006C5C4E">
    <w:pPr>
      <w:pStyle w:val="Style1"/>
      <w:tabs>
        <w:tab w:val="right" w:pos="9071"/>
      </w:tabs>
      <w:rPr>
        <w:rFonts w:ascii="Calibri" w:hAnsi="Calibri"/>
        <w:sz w:val="17"/>
        <w:szCs w:val="17"/>
      </w:rPr>
    </w:pPr>
    <w:r w:rsidRPr="00B4572B">
      <w:rPr>
        <w:rFonts w:ascii="Calibri" w:hAnsi="Calibri"/>
        <w:sz w:val="17"/>
        <w:szCs w:val="17"/>
      </w:rPr>
      <w:t>Národní památkový ústav, územní odborné pracoviště v Josefově | Okružní 418, 551 02 Jaroměř-Josefov</w:t>
    </w:r>
    <w:r w:rsidRPr="00B4572B">
      <w:rPr>
        <w:rFonts w:ascii="Calibri" w:hAnsi="Calibri"/>
        <w:sz w:val="17"/>
        <w:szCs w:val="17"/>
      </w:rPr>
      <w:tab/>
    </w:r>
  </w:p>
  <w:p w:rsidR="00793645" w:rsidRPr="00B4572B" w:rsidRDefault="00793645" w:rsidP="007B7EE8">
    <w:pPr>
      <w:pStyle w:val="Style1"/>
      <w:rPr>
        <w:rFonts w:ascii="Calibri" w:hAnsi="Calibri"/>
        <w:sz w:val="17"/>
        <w:szCs w:val="17"/>
      </w:rPr>
    </w:pPr>
    <w:r w:rsidRPr="00B4572B">
      <w:rPr>
        <w:rFonts w:ascii="Calibri" w:hAnsi="Calibri"/>
        <w:sz w:val="17"/>
        <w:szCs w:val="17"/>
      </w:rPr>
      <w:t>T +420 491 814 357 | E epodatelna@npu.cz | DS 2cy8h6t | IČ 75032333 | DIČ CZ75032333</w:t>
    </w:r>
  </w:p>
  <w:p w:rsidR="00793645" w:rsidRPr="0065780B" w:rsidRDefault="00793645" w:rsidP="0065780B">
    <w:pPr>
      <w:pStyle w:val="Zpat"/>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082" w:rsidRDefault="001A4082">
      <w:r>
        <w:separator/>
      </w:r>
    </w:p>
  </w:footnote>
  <w:footnote w:type="continuationSeparator" w:id="0">
    <w:p w:rsidR="001A4082" w:rsidRDefault="001A40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645" w:rsidRDefault="008D24D7" w:rsidP="00B4572B">
    <w:pPr>
      <w:pStyle w:val="Zhlav"/>
      <w:ind w:left="-227"/>
    </w:pPr>
    <w:r>
      <w:rPr>
        <w:noProof/>
      </w:rPr>
      <w:drawing>
        <wp:inline distT="0" distB="0" distL="0" distR="0">
          <wp:extent cx="1746250" cy="649647"/>
          <wp:effectExtent l="0" t="0" r="6350" b="0"/>
          <wp:docPr id="2" name="Obrázek 2" descr="C:\Users\viktor.blazek.JOSEFOV\AppData\Local\Microsoft\Windows\Temporary Internet Files\Content.Word\NPU-UOP_v_Josefove-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ktor.blazek.JOSEFOV\AppData\Local\Microsoft\Windows\Temporary Internet Files\Content.Word\NPU-UOP_v_Josefove-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7065" cy="65367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6B6"/>
    <w:rsid w:val="00005BCB"/>
    <w:rsid w:val="00011D2A"/>
    <w:rsid w:val="00015BB0"/>
    <w:rsid w:val="00034C36"/>
    <w:rsid w:val="000360A7"/>
    <w:rsid w:val="0005229B"/>
    <w:rsid w:val="00052E7C"/>
    <w:rsid w:val="00067633"/>
    <w:rsid w:val="00071482"/>
    <w:rsid w:val="000752FD"/>
    <w:rsid w:val="000A4155"/>
    <w:rsid w:val="000B22DC"/>
    <w:rsid w:val="000B3EB1"/>
    <w:rsid w:val="00136E7E"/>
    <w:rsid w:val="00140CF6"/>
    <w:rsid w:val="00143C1E"/>
    <w:rsid w:val="00163E2A"/>
    <w:rsid w:val="001677C8"/>
    <w:rsid w:val="0017401C"/>
    <w:rsid w:val="00180E2E"/>
    <w:rsid w:val="001871FE"/>
    <w:rsid w:val="00191B0B"/>
    <w:rsid w:val="001A4082"/>
    <w:rsid w:val="001A6BF4"/>
    <w:rsid w:val="001C1D62"/>
    <w:rsid w:val="001D29F8"/>
    <w:rsid w:val="001E6F56"/>
    <w:rsid w:val="00206ED7"/>
    <w:rsid w:val="00226C29"/>
    <w:rsid w:val="0024272F"/>
    <w:rsid w:val="00247A40"/>
    <w:rsid w:val="00252AA7"/>
    <w:rsid w:val="00264C2D"/>
    <w:rsid w:val="00276CDF"/>
    <w:rsid w:val="002B4EAF"/>
    <w:rsid w:val="002C5D03"/>
    <w:rsid w:val="002E109F"/>
    <w:rsid w:val="0033582B"/>
    <w:rsid w:val="003421A5"/>
    <w:rsid w:val="003478A2"/>
    <w:rsid w:val="003546D5"/>
    <w:rsid w:val="00362B19"/>
    <w:rsid w:val="00371217"/>
    <w:rsid w:val="00394F75"/>
    <w:rsid w:val="003A4422"/>
    <w:rsid w:val="003A64BF"/>
    <w:rsid w:val="003B0654"/>
    <w:rsid w:val="003C08E0"/>
    <w:rsid w:val="003C3DEF"/>
    <w:rsid w:val="003C638B"/>
    <w:rsid w:val="003C6410"/>
    <w:rsid w:val="004026F0"/>
    <w:rsid w:val="00406E98"/>
    <w:rsid w:val="00407CB8"/>
    <w:rsid w:val="00420218"/>
    <w:rsid w:val="00420F20"/>
    <w:rsid w:val="00427A16"/>
    <w:rsid w:val="004329E0"/>
    <w:rsid w:val="004557A8"/>
    <w:rsid w:val="00466F0E"/>
    <w:rsid w:val="00470D64"/>
    <w:rsid w:val="004735B2"/>
    <w:rsid w:val="00482318"/>
    <w:rsid w:val="004B2329"/>
    <w:rsid w:val="004B3FD7"/>
    <w:rsid w:val="004C37E4"/>
    <w:rsid w:val="004D312E"/>
    <w:rsid w:val="004E0019"/>
    <w:rsid w:val="004E74E4"/>
    <w:rsid w:val="004F3010"/>
    <w:rsid w:val="005064B9"/>
    <w:rsid w:val="00506F82"/>
    <w:rsid w:val="00514AE4"/>
    <w:rsid w:val="00537104"/>
    <w:rsid w:val="00541018"/>
    <w:rsid w:val="005532A5"/>
    <w:rsid w:val="00555494"/>
    <w:rsid w:val="00571994"/>
    <w:rsid w:val="00577DE6"/>
    <w:rsid w:val="00580344"/>
    <w:rsid w:val="0058258A"/>
    <w:rsid w:val="0059267B"/>
    <w:rsid w:val="005C1D4D"/>
    <w:rsid w:val="005E6651"/>
    <w:rsid w:val="00627224"/>
    <w:rsid w:val="0064307E"/>
    <w:rsid w:val="00652F36"/>
    <w:rsid w:val="0065780B"/>
    <w:rsid w:val="006A0CF8"/>
    <w:rsid w:val="006A43B7"/>
    <w:rsid w:val="006C36B6"/>
    <w:rsid w:val="006C5C4E"/>
    <w:rsid w:val="006C630C"/>
    <w:rsid w:val="006C6ED5"/>
    <w:rsid w:val="006C707C"/>
    <w:rsid w:val="006E0756"/>
    <w:rsid w:val="007048D0"/>
    <w:rsid w:val="0070766C"/>
    <w:rsid w:val="007347CE"/>
    <w:rsid w:val="007407F2"/>
    <w:rsid w:val="00741732"/>
    <w:rsid w:val="00757DE2"/>
    <w:rsid w:val="00772638"/>
    <w:rsid w:val="007733EC"/>
    <w:rsid w:val="00793645"/>
    <w:rsid w:val="007B3004"/>
    <w:rsid w:val="007B7EE8"/>
    <w:rsid w:val="007C1FA7"/>
    <w:rsid w:val="007C737E"/>
    <w:rsid w:val="007E5927"/>
    <w:rsid w:val="0081067B"/>
    <w:rsid w:val="008229B8"/>
    <w:rsid w:val="00834824"/>
    <w:rsid w:val="008365EF"/>
    <w:rsid w:val="008470EF"/>
    <w:rsid w:val="008574F1"/>
    <w:rsid w:val="00872944"/>
    <w:rsid w:val="008763D4"/>
    <w:rsid w:val="00893C39"/>
    <w:rsid w:val="0089439E"/>
    <w:rsid w:val="008D24D7"/>
    <w:rsid w:val="008F19AB"/>
    <w:rsid w:val="00917830"/>
    <w:rsid w:val="009256E9"/>
    <w:rsid w:val="0093663C"/>
    <w:rsid w:val="00943AF5"/>
    <w:rsid w:val="00952797"/>
    <w:rsid w:val="00965819"/>
    <w:rsid w:val="00971AC0"/>
    <w:rsid w:val="00971FA5"/>
    <w:rsid w:val="00982456"/>
    <w:rsid w:val="009A0FEC"/>
    <w:rsid w:val="009A3ACC"/>
    <w:rsid w:val="009B5CA4"/>
    <w:rsid w:val="009C6F25"/>
    <w:rsid w:val="009D4274"/>
    <w:rsid w:val="009E73DC"/>
    <w:rsid w:val="009F502C"/>
    <w:rsid w:val="00A04087"/>
    <w:rsid w:val="00A04A21"/>
    <w:rsid w:val="00A3578A"/>
    <w:rsid w:val="00A3772F"/>
    <w:rsid w:val="00A4248C"/>
    <w:rsid w:val="00A43581"/>
    <w:rsid w:val="00A54DEE"/>
    <w:rsid w:val="00A558A0"/>
    <w:rsid w:val="00A7123B"/>
    <w:rsid w:val="00A73541"/>
    <w:rsid w:val="00AB06CA"/>
    <w:rsid w:val="00AB5867"/>
    <w:rsid w:val="00AC11CF"/>
    <w:rsid w:val="00AC5348"/>
    <w:rsid w:val="00AD31FB"/>
    <w:rsid w:val="00AD747E"/>
    <w:rsid w:val="00AE2584"/>
    <w:rsid w:val="00AF59CD"/>
    <w:rsid w:val="00B26120"/>
    <w:rsid w:val="00B3250B"/>
    <w:rsid w:val="00B4572B"/>
    <w:rsid w:val="00B667ED"/>
    <w:rsid w:val="00B731BE"/>
    <w:rsid w:val="00B8130F"/>
    <w:rsid w:val="00B81D39"/>
    <w:rsid w:val="00BA5BC7"/>
    <w:rsid w:val="00BE0C86"/>
    <w:rsid w:val="00BE606C"/>
    <w:rsid w:val="00C115FA"/>
    <w:rsid w:val="00C269F3"/>
    <w:rsid w:val="00C27173"/>
    <w:rsid w:val="00C55F79"/>
    <w:rsid w:val="00C70510"/>
    <w:rsid w:val="00C7176A"/>
    <w:rsid w:val="00C761CA"/>
    <w:rsid w:val="00CA2263"/>
    <w:rsid w:val="00CA2D61"/>
    <w:rsid w:val="00CA7148"/>
    <w:rsid w:val="00CC6D42"/>
    <w:rsid w:val="00CE01C2"/>
    <w:rsid w:val="00CF0A86"/>
    <w:rsid w:val="00D0512D"/>
    <w:rsid w:val="00D46E9D"/>
    <w:rsid w:val="00D86D34"/>
    <w:rsid w:val="00DB3851"/>
    <w:rsid w:val="00DC0B6C"/>
    <w:rsid w:val="00E07160"/>
    <w:rsid w:val="00E318C1"/>
    <w:rsid w:val="00E54F62"/>
    <w:rsid w:val="00E70A71"/>
    <w:rsid w:val="00E71B59"/>
    <w:rsid w:val="00E80973"/>
    <w:rsid w:val="00E91C5A"/>
    <w:rsid w:val="00EA2525"/>
    <w:rsid w:val="00EA6ADD"/>
    <w:rsid w:val="00EB0EFD"/>
    <w:rsid w:val="00EC4275"/>
    <w:rsid w:val="00EE08D3"/>
    <w:rsid w:val="00EF28BA"/>
    <w:rsid w:val="00F22F2B"/>
    <w:rsid w:val="00F41E04"/>
    <w:rsid w:val="00FB2253"/>
    <w:rsid w:val="00FC05E0"/>
    <w:rsid w:val="00FC0A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5BCB"/>
    <w:rPr>
      <w:rFonts w:ascii="Calibri" w:hAnsi="Calibri"/>
      <w:sz w:val="22"/>
      <w:szCs w:val="24"/>
    </w:rPr>
  </w:style>
  <w:style w:type="paragraph" w:styleId="Nadpis1">
    <w:name w:val="heading 1"/>
    <w:basedOn w:val="Normln"/>
    <w:next w:val="Normln"/>
    <w:qFormat/>
    <w:rsid w:val="00005BCB"/>
    <w:pPr>
      <w:keepNext/>
      <w:spacing w:before="240" w:after="60"/>
      <w:outlineLvl w:val="0"/>
    </w:pPr>
    <w:rPr>
      <w:rFonts w:cs="Arial"/>
      <w:b/>
      <w:bCs/>
      <w:kern w:val="32"/>
      <w:sz w:val="32"/>
      <w:szCs w:val="32"/>
    </w:rPr>
  </w:style>
  <w:style w:type="paragraph" w:styleId="Nadpis2">
    <w:name w:val="heading 2"/>
    <w:basedOn w:val="Normln"/>
    <w:next w:val="Normln"/>
    <w:qFormat/>
    <w:rsid w:val="00005BCB"/>
    <w:pPr>
      <w:keepNext/>
      <w:spacing w:before="240" w:after="60"/>
      <w:outlineLvl w:val="1"/>
    </w:pPr>
    <w:rPr>
      <w:rFonts w:cs="Arial"/>
      <w:b/>
      <w:bCs/>
      <w:i/>
      <w:iCs/>
      <w:sz w:val="28"/>
      <w:szCs w:val="28"/>
    </w:rPr>
  </w:style>
  <w:style w:type="paragraph" w:styleId="Nadpis3">
    <w:name w:val="heading 3"/>
    <w:basedOn w:val="Normln"/>
    <w:next w:val="Normln"/>
    <w:qFormat/>
    <w:rsid w:val="00005BCB"/>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6C36B6"/>
    <w:pPr>
      <w:tabs>
        <w:tab w:val="center" w:pos="4536"/>
        <w:tab w:val="right" w:pos="9072"/>
      </w:tabs>
    </w:pPr>
  </w:style>
  <w:style w:type="paragraph" w:styleId="Zpat">
    <w:name w:val="footer"/>
    <w:basedOn w:val="Normln"/>
    <w:rsid w:val="006C36B6"/>
    <w:pPr>
      <w:tabs>
        <w:tab w:val="center" w:pos="4536"/>
        <w:tab w:val="right" w:pos="9072"/>
      </w:tabs>
    </w:pPr>
  </w:style>
  <w:style w:type="paragraph" w:customStyle="1" w:styleId="adresa">
    <w:name w:val="adresa"/>
    <w:basedOn w:val="Normln"/>
    <w:link w:val="adresaChar"/>
    <w:rsid w:val="00005BCB"/>
    <w:pPr>
      <w:jc w:val="both"/>
    </w:pPr>
    <w:rPr>
      <w:rFonts w:eastAsia="Calibri"/>
      <w:szCs w:val="18"/>
      <w:lang w:eastAsia="en-US"/>
    </w:rPr>
  </w:style>
  <w:style w:type="character" w:customStyle="1" w:styleId="adresaChar">
    <w:name w:val="adresa Char"/>
    <w:basedOn w:val="Standardnpsmoodstavce"/>
    <w:link w:val="adresa"/>
    <w:locked/>
    <w:rsid w:val="00005BCB"/>
    <w:rPr>
      <w:rFonts w:ascii="Calibri" w:eastAsia="Calibri" w:hAnsi="Calibri"/>
      <w:sz w:val="22"/>
      <w:szCs w:val="18"/>
      <w:lang w:val="cs-CZ" w:eastAsia="en-US" w:bidi="ar-SA"/>
    </w:rPr>
  </w:style>
  <w:style w:type="paragraph" w:customStyle="1" w:styleId="Style1">
    <w:name w:val="Style1"/>
    <w:basedOn w:val="Normln"/>
    <w:rsid w:val="004329E0"/>
    <w:pPr>
      <w:jc w:val="both"/>
    </w:pPr>
    <w:rPr>
      <w:rFonts w:ascii="Arial" w:hAnsi="Arial" w:cs="Arial"/>
      <w:color w:val="575757"/>
      <w:sz w:val="16"/>
      <w:szCs w:val="16"/>
      <w:lang w:eastAsia="en-US"/>
    </w:rPr>
  </w:style>
  <w:style w:type="paragraph" w:customStyle="1" w:styleId="Default">
    <w:name w:val="Default"/>
    <w:rsid w:val="00C761CA"/>
    <w:pPr>
      <w:widowControl w:val="0"/>
      <w:autoSpaceDE w:val="0"/>
      <w:autoSpaceDN w:val="0"/>
      <w:adjustRightInd w:val="0"/>
    </w:pPr>
    <w:rPr>
      <w:color w:val="000000"/>
      <w:sz w:val="24"/>
      <w:szCs w:val="24"/>
    </w:rPr>
  </w:style>
  <w:style w:type="paragraph" w:styleId="Zkladntextodsazen">
    <w:name w:val="Body Text Indent"/>
    <w:basedOn w:val="Normln"/>
    <w:link w:val="ZkladntextodsazenChar"/>
    <w:rsid w:val="00C761CA"/>
    <w:pPr>
      <w:jc w:val="both"/>
    </w:pPr>
    <w:rPr>
      <w:rFonts w:ascii="Arial Black" w:hAnsi="Arial Black" w:cs="Arial Black"/>
      <w:sz w:val="20"/>
      <w:szCs w:val="20"/>
    </w:rPr>
  </w:style>
  <w:style w:type="character" w:styleId="slostrnky">
    <w:name w:val="page number"/>
    <w:basedOn w:val="Standardnpsmoodstavce"/>
    <w:rsid w:val="00CA2263"/>
    <w:rPr>
      <w:rFonts w:ascii="Calibri" w:hAnsi="Calibri"/>
      <w:sz w:val="22"/>
    </w:rPr>
  </w:style>
  <w:style w:type="character" w:customStyle="1" w:styleId="Drobnpsmo">
    <w:name w:val="Drobné písmo"/>
    <w:basedOn w:val="Standardnpsmoodstavce"/>
    <w:rsid w:val="00005BCB"/>
    <w:rPr>
      <w:sz w:val="17"/>
    </w:rPr>
  </w:style>
  <w:style w:type="character" w:customStyle="1" w:styleId="ZkladntextodsazenChar">
    <w:name w:val="Základní text odsazený Char"/>
    <w:basedOn w:val="Standardnpsmoodstavce"/>
    <w:link w:val="Zkladntextodsazen"/>
    <w:rsid w:val="00C761CA"/>
    <w:rPr>
      <w:rFonts w:ascii="Arial Black" w:hAnsi="Arial Black" w:cs="Arial Black"/>
    </w:rPr>
  </w:style>
  <w:style w:type="table" w:styleId="Mkatabulky">
    <w:name w:val="Table Grid"/>
    <w:basedOn w:val="Normlntabulka"/>
    <w:rsid w:val="00EE0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B4572B"/>
    <w:rPr>
      <w:rFonts w:ascii="Tahoma" w:hAnsi="Tahoma" w:cs="Tahoma"/>
      <w:sz w:val="16"/>
      <w:szCs w:val="16"/>
    </w:rPr>
  </w:style>
  <w:style w:type="character" w:customStyle="1" w:styleId="TextbublinyChar">
    <w:name w:val="Text bubliny Char"/>
    <w:basedOn w:val="Standardnpsmoodstavce"/>
    <w:link w:val="Textbubliny"/>
    <w:rsid w:val="00B4572B"/>
    <w:rPr>
      <w:rFonts w:ascii="Tahoma" w:hAnsi="Tahoma" w:cs="Tahoma"/>
      <w:sz w:val="16"/>
      <w:szCs w:val="16"/>
    </w:rPr>
  </w:style>
  <w:style w:type="character" w:styleId="Hypertextovodkaz">
    <w:name w:val="Hyperlink"/>
    <w:basedOn w:val="Standardnpsmoodstavce"/>
    <w:rsid w:val="0089439E"/>
    <w:rPr>
      <w:rFonts w:cs="Times New Roman"/>
      <w:color w:val="0000FF"/>
      <w:u w:val="single"/>
    </w:rPr>
  </w:style>
  <w:style w:type="character" w:styleId="Siln">
    <w:name w:val="Strong"/>
    <w:basedOn w:val="Standardnpsmoodstavce"/>
    <w:uiPriority w:val="99"/>
    <w:qFormat/>
    <w:rsid w:val="0089439E"/>
    <w:rPr>
      <w:rFonts w:cs="Times New Roman"/>
      <w:b/>
      <w:bCs/>
    </w:rPr>
  </w:style>
  <w:style w:type="paragraph" w:customStyle="1" w:styleId="bgcolor">
    <w:name w:val="bgcolor"/>
    <w:basedOn w:val="Normln"/>
    <w:uiPriority w:val="99"/>
    <w:rsid w:val="0089439E"/>
    <w:pPr>
      <w:spacing w:before="100" w:beforeAutospacing="1" w:after="100" w:afterAutospacing="1"/>
    </w:pPr>
    <w:rPr>
      <w:rFonts w:ascii="Times New Roman" w:hAnsi="Times New Roman"/>
      <w:sz w:val="24"/>
    </w:rPr>
  </w:style>
  <w:style w:type="character" w:customStyle="1" w:styleId="textsmaller">
    <w:name w:val="textsmaller"/>
    <w:basedOn w:val="Standardnpsmoodstavce"/>
    <w:rsid w:val="0089439E"/>
    <w:rPr>
      <w:rFonts w:ascii="Times New Roman" w:hAnsi="Times New Roman" w:cs="Times New Roman"/>
    </w:rPr>
  </w:style>
  <w:style w:type="character" w:styleId="Sledovanodkaz">
    <w:name w:val="FollowedHyperlink"/>
    <w:basedOn w:val="Standardnpsmoodstavce"/>
    <w:rsid w:val="00893C39"/>
    <w:rPr>
      <w:color w:val="800080" w:themeColor="followedHyperlink"/>
      <w:u w:val="single"/>
    </w:rPr>
  </w:style>
  <w:style w:type="character" w:styleId="Odkaznakoment">
    <w:name w:val="annotation reference"/>
    <w:basedOn w:val="Standardnpsmoodstavce"/>
    <w:rsid w:val="00071482"/>
    <w:rPr>
      <w:sz w:val="16"/>
      <w:szCs w:val="16"/>
    </w:rPr>
  </w:style>
  <w:style w:type="paragraph" w:styleId="Textkomente">
    <w:name w:val="annotation text"/>
    <w:basedOn w:val="Normln"/>
    <w:link w:val="TextkomenteChar"/>
    <w:rsid w:val="00071482"/>
    <w:rPr>
      <w:sz w:val="20"/>
      <w:szCs w:val="20"/>
    </w:rPr>
  </w:style>
  <w:style w:type="character" w:customStyle="1" w:styleId="TextkomenteChar">
    <w:name w:val="Text komentáře Char"/>
    <w:basedOn w:val="Standardnpsmoodstavce"/>
    <w:link w:val="Textkomente"/>
    <w:rsid w:val="00071482"/>
    <w:rPr>
      <w:rFonts w:ascii="Calibri" w:hAnsi="Calibri"/>
    </w:rPr>
  </w:style>
  <w:style w:type="paragraph" w:styleId="Pedmtkomente">
    <w:name w:val="annotation subject"/>
    <w:basedOn w:val="Textkomente"/>
    <w:next w:val="Textkomente"/>
    <w:link w:val="PedmtkomenteChar"/>
    <w:rsid w:val="00071482"/>
    <w:rPr>
      <w:b/>
      <w:bCs/>
    </w:rPr>
  </w:style>
  <w:style w:type="character" w:customStyle="1" w:styleId="PedmtkomenteChar">
    <w:name w:val="Předmět komentáře Char"/>
    <w:basedOn w:val="TextkomenteChar"/>
    <w:link w:val="Pedmtkomente"/>
    <w:rsid w:val="00071482"/>
    <w:rPr>
      <w:rFonts w:ascii="Calibri" w:hAnsi="Calibri"/>
      <w:b/>
      <w:bCs/>
    </w:rPr>
  </w:style>
  <w:style w:type="paragraph" w:styleId="Revize">
    <w:name w:val="Revision"/>
    <w:hidden/>
    <w:uiPriority w:val="99"/>
    <w:semiHidden/>
    <w:rsid w:val="0058258A"/>
    <w:rPr>
      <w:rFonts w:ascii="Calibri" w:hAnsi="Calibri"/>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5BCB"/>
    <w:rPr>
      <w:rFonts w:ascii="Calibri" w:hAnsi="Calibri"/>
      <w:sz w:val="22"/>
      <w:szCs w:val="24"/>
    </w:rPr>
  </w:style>
  <w:style w:type="paragraph" w:styleId="Nadpis1">
    <w:name w:val="heading 1"/>
    <w:basedOn w:val="Normln"/>
    <w:next w:val="Normln"/>
    <w:qFormat/>
    <w:rsid w:val="00005BCB"/>
    <w:pPr>
      <w:keepNext/>
      <w:spacing w:before="240" w:after="60"/>
      <w:outlineLvl w:val="0"/>
    </w:pPr>
    <w:rPr>
      <w:rFonts w:cs="Arial"/>
      <w:b/>
      <w:bCs/>
      <w:kern w:val="32"/>
      <w:sz w:val="32"/>
      <w:szCs w:val="32"/>
    </w:rPr>
  </w:style>
  <w:style w:type="paragraph" w:styleId="Nadpis2">
    <w:name w:val="heading 2"/>
    <w:basedOn w:val="Normln"/>
    <w:next w:val="Normln"/>
    <w:qFormat/>
    <w:rsid w:val="00005BCB"/>
    <w:pPr>
      <w:keepNext/>
      <w:spacing w:before="240" w:after="60"/>
      <w:outlineLvl w:val="1"/>
    </w:pPr>
    <w:rPr>
      <w:rFonts w:cs="Arial"/>
      <w:b/>
      <w:bCs/>
      <w:i/>
      <w:iCs/>
      <w:sz w:val="28"/>
      <w:szCs w:val="28"/>
    </w:rPr>
  </w:style>
  <w:style w:type="paragraph" w:styleId="Nadpis3">
    <w:name w:val="heading 3"/>
    <w:basedOn w:val="Normln"/>
    <w:next w:val="Normln"/>
    <w:qFormat/>
    <w:rsid w:val="00005BCB"/>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6C36B6"/>
    <w:pPr>
      <w:tabs>
        <w:tab w:val="center" w:pos="4536"/>
        <w:tab w:val="right" w:pos="9072"/>
      </w:tabs>
    </w:pPr>
  </w:style>
  <w:style w:type="paragraph" w:styleId="Zpat">
    <w:name w:val="footer"/>
    <w:basedOn w:val="Normln"/>
    <w:rsid w:val="006C36B6"/>
    <w:pPr>
      <w:tabs>
        <w:tab w:val="center" w:pos="4536"/>
        <w:tab w:val="right" w:pos="9072"/>
      </w:tabs>
    </w:pPr>
  </w:style>
  <w:style w:type="paragraph" w:customStyle="1" w:styleId="adresa">
    <w:name w:val="adresa"/>
    <w:basedOn w:val="Normln"/>
    <w:link w:val="adresaChar"/>
    <w:rsid w:val="00005BCB"/>
    <w:pPr>
      <w:jc w:val="both"/>
    </w:pPr>
    <w:rPr>
      <w:rFonts w:eastAsia="Calibri"/>
      <w:szCs w:val="18"/>
      <w:lang w:eastAsia="en-US"/>
    </w:rPr>
  </w:style>
  <w:style w:type="character" w:customStyle="1" w:styleId="adresaChar">
    <w:name w:val="adresa Char"/>
    <w:basedOn w:val="Standardnpsmoodstavce"/>
    <w:link w:val="adresa"/>
    <w:locked/>
    <w:rsid w:val="00005BCB"/>
    <w:rPr>
      <w:rFonts w:ascii="Calibri" w:eastAsia="Calibri" w:hAnsi="Calibri"/>
      <w:sz w:val="22"/>
      <w:szCs w:val="18"/>
      <w:lang w:val="cs-CZ" w:eastAsia="en-US" w:bidi="ar-SA"/>
    </w:rPr>
  </w:style>
  <w:style w:type="paragraph" w:customStyle="1" w:styleId="Style1">
    <w:name w:val="Style1"/>
    <w:basedOn w:val="Normln"/>
    <w:rsid w:val="004329E0"/>
    <w:pPr>
      <w:jc w:val="both"/>
    </w:pPr>
    <w:rPr>
      <w:rFonts w:ascii="Arial" w:hAnsi="Arial" w:cs="Arial"/>
      <w:color w:val="575757"/>
      <w:sz w:val="16"/>
      <w:szCs w:val="16"/>
      <w:lang w:eastAsia="en-US"/>
    </w:rPr>
  </w:style>
  <w:style w:type="paragraph" w:customStyle="1" w:styleId="Default">
    <w:name w:val="Default"/>
    <w:rsid w:val="00C761CA"/>
    <w:pPr>
      <w:widowControl w:val="0"/>
      <w:autoSpaceDE w:val="0"/>
      <w:autoSpaceDN w:val="0"/>
      <w:adjustRightInd w:val="0"/>
    </w:pPr>
    <w:rPr>
      <w:color w:val="000000"/>
      <w:sz w:val="24"/>
      <w:szCs w:val="24"/>
    </w:rPr>
  </w:style>
  <w:style w:type="paragraph" w:styleId="Zkladntextodsazen">
    <w:name w:val="Body Text Indent"/>
    <w:basedOn w:val="Normln"/>
    <w:link w:val="ZkladntextodsazenChar"/>
    <w:rsid w:val="00C761CA"/>
    <w:pPr>
      <w:jc w:val="both"/>
    </w:pPr>
    <w:rPr>
      <w:rFonts w:ascii="Arial Black" w:hAnsi="Arial Black" w:cs="Arial Black"/>
      <w:sz w:val="20"/>
      <w:szCs w:val="20"/>
    </w:rPr>
  </w:style>
  <w:style w:type="character" w:styleId="slostrnky">
    <w:name w:val="page number"/>
    <w:basedOn w:val="Standardnpsmoodstavce"/>
    <w:rsid w:val="00CA2263"/>
    <w:rPr>
      <w:rFonts w:ascii="Calibri" w:hAnsi="Calibri"/>
      <w:sz w:val="22"/>
    </w:rPr>
  </w:style>
  <w:style w:type="character" w:customStyle="1" w:styleId="Drobnpsmo">
    <w:name w:val="Drobné písmo"/>
    <w:basedOn w:val="Standardnpsmoodstavce"/>
    <w:rsid w:val="00005BCB"/>
    <w:rPr>
      <w:sz w:val="17"/>
    </w:rPr>
  </w:style>
  <w:style w:type="character" w:customStyle="1" w:styleId="ZkladntextodsazenChar">
    <w:name w:val="Základní text odsazený Char"/>
    <w:basedOn w:val="Standardnpsmoodstavce"/>
    <w:link w:val="Zkladntextodsazen"/>
    <w:rsid w:val="00C761CA"/>
    <w:rPr>
      <w:rFonts w:ascii="Arial Black" w:hAnsi="Arial Black" w:cs="Arial Black"/>
    </w:rPr>
  </w:style>
  <w:style w:type="table" w:styleId="Mkatabulky">
    <w:name w:val="Table Grid"/>
    <w:basedOn w:val="Normlntabulka"/>
    <w:rsid w:val="00EE0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B4572B"/>
    <w:rPr>
      <w:rFonts w:ascii="Tahoma" w:hAnsi="Tahoma" w:cs="Tahoma"/>
      <w:sz w:val="16"/>
      <w:szCs w:val="16"/>
    </w:rPr>
  </w:style>
  <w:style w:type="character" w:customStyle="1" w:styleId="TextbublinyChar">
    <w:name w:val="Text bubliny Char"/>
    <w:basedOn w:val="Standardnpsmoodstavce"/>
    <w:link w:val="Textbubliny"/>
    <w:rsid w:val="00B4572B"/>
    <w:rPr>
      <w:rFonts w:ascii="Tahoma" w:hAnsi="Tahoma" w:cs="Tahoma"/>
      <w:sz w:val="16"/>
      <w:szCs w:val="16"/>
    </w:rPr>
  </w:style>
  <w:style w:type="character" w:styleId="Hypertextovodkaz">
    <w:name w:val="Hyperlink"/>
    <w:basedOn w:val="Standardnpsmoodstavce"/>
    <w:rsid w:val="0089439E"/>
    <w:rPr>
      <w:rFonts w:cs="Times New Roman"/>
      <w:color w:val="0000FF"/>
      <w:u w:val="single"/>
    </w:rPr>
  </w:style>
  <w:style w:type="character" w:styleId="Siln">
    <w:name w:val="Strong"/>
    <w:basedOn w:val="Standardnpsmoodstavce"/>
    <w:uiPriority w:val="99"/>
    <w:qFormat/>
    <w:rsid w:val="0089439E"/>
    <w:rPr>
      <w:rFonts w:cs="Times New Roman"/>
      <w:b/>
      <w:bCs/>
    </w:rPr>
  </w:style>
  <w:style w:type="paragraph" w:customStyle="1" w:styleId="bgcolor">
    <w:name w:val="bgcolor"/>
    <w:basedOn w:val="Normln"/>
    <w:uiPriority w:val="99"/>
    <w:rsid w:val="0089439E"/>
    <w:pPr>
      <w:spacing w:before="100" w:beforeAutospacing="1" w:after="100" w:afterAutospacing="1"/>
    </w:pPr>
    <w:rPr>
      <w:rFonts w:ascii="Times New Roman" w:hAnsi="Times New Roman"/>
      <w:sz w:val="24"/>
    </w:rPr>
  </w:style>
  <w:style w:type="character" w:customStyle="1" w:styleId="textsmaller">
    <w:name w:val="textsmaller"/>
    <w:basedOn w:val="Standardnpsmoodstavce"/>
    <w:rsid w:val="0089439E"/>
    <w:rPr>
      <w:rFonts w:ascii="Times New Roman" w:hAnsi="Times New Roman" w:cs="Times New Roman"/>
    </w:rPr>
  </w:style>
  <w:style w:type="character" w:styleId="Sledovanodkaz">
    <w:name w:val="FollowedHyperlink"/>
    <w:basedOn w:val="Standardnpsmoodstavce"/>
    <w:rsid w:val="00893C39"/>
    <w:rPr>
      <w:color w:val="800080" w:themeColor="followedHyperlink"/>
      <w:u w:val="single"/>
    </w:rPr>
  </w:style>
  <w:style w:type="character" w:styleId="Odkaznakoment">
    <w:name w:val="annotation reference"/>
    <w:basedOn w:val="Standardnpsmoodstavce"/>
    <w:rsid w:val="00071482"/>
    <w:rPr>
      <w:sz w:val="16"/>
      <w:szCs w:val="16"/>
    </w:rPr>
  </w:style>
  <w:style w:type="paragraph" w:styleId="Textkomente">
    <w:name w:val="annotation text"/>
    <w:basedOn w:val="Normln"/>
    <w:link w:val="TextkomenteChar"/>
    <w:rsid w:val="00071482"/>
    <w:rPr>
      <w:sz w:val="20"/>
      <w:szCs w:val="20"/>
    </w:rPr>
  </w:style>
  <w:style w:type="character" w:customStyle="1" w:styleId="TextkomenteChar">
    <w:name w:val="Text komentáře Char"/>
    <w:basedOn w:val="Standardnpsmoodstavce"/>
    <w:link w:val="Textkomente"/>
    <w:rsid w:val="00071482"/>
    <w:rPr>
      <w:rFonts w:ascii="Calibri" w:hAnsi="Calibri"/>
    </w:rPr>
  </w:style>
  <w:style w:type="paragraph" w:styleId="Pedmtkomente">
    <w:name w:val="annotation subject"/>
    <w:basedOn w:val="Textkomente"/>
    <w:next w:val="Textkomente"/>
    <w:link w:val="PedmtkomenteChar"/>
    <w:rsid w:val="00071482"/>
    <w:rPr>
      <w:b/>
      <w:bCs/>
    </w:rPr>
  </w:style>
  <w:style w:type="character" w:customStyle="1" w:styleId="PedmtkomenteChar">
    <w:name w:val="Předmět komentáře Char"/>
    <w:basedOn w:val="TextkomenteChar"/>
    <w:link w:val="Pedmtkomente"/>
    <w:rsid w:val="00071482"/>
    <w:rPr>
      <w:rFonts w:ascii="Calibri" w:hAnsi="Calibri"/>
      <w:b/>
      <w:bCs/>
    </w:rPr>
  </w:style>
  <w:style w:type="paragraph" w:styleId="Revize">
    <w:name w:val="Revision"/>
    <w:hidden/>
    <w:uiPriority w:val="99"/>
    <w:semiHidden/>
    <w:rsid w:val="0058258A"/>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69269">
      <w:bodyDiv w:val="1"/>
      <w:marLeft w:val="0"/>
      <w:marRight w:val="0"/>
      <w:marTop w:val="0"/>
      <w:marBottom w:val="0"/>
      <w:divBdr>
        <w:top w:val="none" w:sz="0" w:space="0" w:color="auto"/>
        <w:left w:val="none" w:sz="0" w:space="0" w:color="auto"/>
        <w:bottom w:val="none" w:sz="0" w:space="0" w:color="auto"/>
        <w:right w:val="none" w:sz="0" w:space="0" w:color="auto"/>
      </w:divBdr>
    </w:div>
    <w:div w:id="431434758">
      <w:bodyDiv w:val="1"/>
      <w:marLeft w:val="0"/>
      <w:marRight w:val="0"/>
      <w:marTop w:val="0"/>
      <w:marBottom w:val="0"/>
      <w:divBdr>
        <w:top w:val="none" w:sz="0" w:space="0" w:color="auto"/>
        <w:left w:val="none" w:sz="0" w:space="0" w:color="auto"/>
        <w:bottom w:val="none" w:sz="0" w:space="0" w:color="auto"/>
        <w:right w:val="none" w:sz="0" w:space="0" w:color="auto"/>
      </w:divBdr>
    </w:div>
    <w:div w:id="1011301047">
      <w:bodyDiv w:val="1"/>
      <w:marLeft w:val="0"/>
      <w:marRight w:val="0"/>
      <w:marTop w:val="0"/>
      <w:marBottom w:val="0"/>
      <w:divBdr>
        <w:top w:val="none" w:sz="0" w:space="0" w:color="auto"/>
        <w:left w:val="none" w:sz="0" w:space="0" w:color="auto"/>
        <w:bottom w:val="none" w:sz="0" w:space="0" w:color="auto"/>
        <w:right w:val="none" w:sz="0" w:space="0" w:color="auto"/>
      </w:divBdr>
    </w:div>
    <w:div w:id="1515997305">
      <w:bodyDiv w:val="1"/>
      <w:marLeft w:val="0"/>
      <w:marRight w:val="0"/>
      <w:marTop w:val="0"/>
      <w:marBottom w:val="0"/>
      <w:divBdr>
        <w:top w:val="none" w:sz="0" w:space="0" w:color="auto"/>
        <w:left w:val="none" w:sz="0" w:space="0" w:color="auto"/>
        <w:bottom w:val="none" w:sz="0" w:space="0" w:color="auto"/>
        <w:right w:val="none" w:sz="0" w:space="0" w:color="auto"/>
      </w:divBdr>
    </w:div>
    <w:div w:id="1776905901">
      <w:bodyDiv w:val="1"/>
      <w:marLeft w:val="0"/>
      <w:marRight w:val="0"/>
      <w:marTop w:val="0"/>
      <w:marBottom w:val="0"/>
      <w:divBdr>
        <w:top w:val="none" w:sz="0" w:space="0" w:color="auto"/>
        <w:left w:val="none" w:sz="0" w:space="0" w:color="auto"/>
        <w:bottom w:val="none" w:sz="0" w:space="0" w:color="auto"/>
        <w:right w:val="none" w:sz="0" w:space="0" w:color="auto"/>
      </w:divBdr>
    </w:div>
    <w:div w:id="1964575068">
      <w:bodyDiv w:val="1"/>
      <w:marLeft w:val="0"/>
      <w:marRight w:val="0"/>
      <w:marTop w:val="0"/>
      <w:marBottom w:val="0"/>
      <w:divBdr>
        <w:top w:val="none" w:sz="0" w:space="0" w:color="auto"/>
        <w:left w:val="none" w:sz="0" w:space="0" w:color="auto"/>
        <w:bottom w:val="none" w:sz="0" w:space="0" w:color="auto"/>
        <w:right w:val="none" w:sz="0" w:space="0" w:color="auto"/>
      </w:divBdr>
    </w:div>
    <w:div w:id="199455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pu.cz/cs/uop-josefov"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ckova.eva@npu.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zezula.adam@npu.cz" TargetMode="External"/><Relationship Id="rId4" Type="http://schemas.openxmlformats.org/officeDocument/2006/relationships/settings" Target="settings.xml"/><Relationship Id="rId9" Type="http://schemas.openxmlformats.org/officeDocument/2006/relationships/hyperlink" Target="https://www.facebook.com/Pam%C3%A1tk%C3%A1m-naproti-263145400523556/"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15ADF-5719-43D3-B3C7-26C5CE2F8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727</Words>
  <Characters>4624</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NPÚ</Company>
  <LinksUpToDate>false</LinksUpToDate>
  <CharactersWithSpaces>5341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NPÚ</dc:creator>
  <cp:lastModifiedBy>Macková Eva Mgr.</cp:lastModifiedBy>
  <cp:revision>3</cp:revision>
  <cp:lastPrinted>2013-01-31T10:26:00Z</cp:lastPrinted>
  <dcterms:created xsi:type="dcterms:W3CDTF">2018-06-20T07:29:00Z</dcterms:created>
  <dcterms:modified xsi:type="dcterms:W3CDTF">2018-06-20T07:56:00Z</dcterms:modified>
</cp:coreProperties>
</file>