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76" w:rsidRDefault="00A21076">
      <w:pPr>
        <w:outlineLvl w:val="0"/>
      </w:pPr>
    </w:p>
    <w:p w:rsidR="00A21076" w:rsidRDefault="00A21076">
      <w:pPr>
        <w:outlineLvl w:val="0"/>
        <w:rPr>
          <w:b/>
          <w:color w:val="808080"/>
          <w:sz w:val="32"/>
          <w:szCs w:val="32"/>
        </w:rPr>
      </w:pPr>
      <w:r w:rsidRPr="008031DC">
        <w:rPr>
          <w:b/>
          <w:color w:val="808080"/>
          <w:sz w:val="32"/>
          <w:szCs w:val="32"/>
        </w:rPr>
        <w:t>TISKOVÁ ZPRÁVA</w:t>
      </w:r>
    </w:p>
    <w:p w:rsidR="005C5354" w:rsidRDefault="00941DCA" w:rsidP="00FB473E">
      <w:pPr>
        <w:outlineLvl w:val="0"/>
        <w:rPr>
          <w:b/>
          <w:bCs/>
          <w:color w:val="808080"/>
          <w:sz w:val="32"/>
          <w:szCs w:val="32"/>
        </w:rPr>
      </w:pPr>
      <w:r>
        <w:rPr>
          <w:b/>
          <w:color w:val="808080"/>
          <w:sz w:val="32"/>
          <w:szCs w:val="32"/>
        </w:rPr>
        <w:t xml:space="preserve">Poprvé míří ocenění Národního památkového ústavu Patrimonium pro </w:t>
      </w:r>
      <w:proofErr w:type="spellStart"/>
      <w:r>
        <w:rPr>
          <w:b/>
          <w:color w:val="808080"/>
          <w:sz w:val="32"/>
          <w:szCs w:val="32"/>
        </w:rPr>
        <w:t>futuro</w:t>
      </w:r>
      <w:proofErr w:type="spellEnd"/>
      <w:r>
        <w:rPr>
          <w:b/>
          <w:color w:val="808080"/>
          <w:sz w:val="32"/>
          <w:szCs w:val="32"/>
        </w:rPr>
        <w:t xml:space="preserve"> </w:t>
      </w:r>
      <w:r>
        <w:rPr>
          <w:b/>
          <w:bCs/>
          <w:color w:val="808080"/>
          <w:sz w:val="32"/>
          <w:szCs w:val="32"/>
        </w:rPr>
        <w:t xml:space="preserve">do Zlínského kraje, </w:t>
      </w:r>
      <w:r w:rsidR="0092369E">
        <w:rPr>
          <w:b/>
          <w:bCs/>
          <w:color w:val="808080"/>
          <w:sz w:val="32"/>
          <w:szCs w:val="32"/>
        </w:rPr>
        <w:t>oceněna byla obnova</w:t>
      </w:r>
      <w:r>
        <w:rPr>
          <w:b/>
          <w:bCs/>
          <w:color w:val="808080"/>
          <w:sz w:val="32"/>
          <w:szCs w:val="32"/>
        </w:rPr>
        <w:t xml:space="preserve"> Památník</w:t>
      </w:r>
      <w:r w:rsidR="0092369E">
        <w:rPr>
          <w:b/>
          <w:bCs/>
          <w:color w:val="808080"/>
          <w:sz w:val="32"/>
          <w:szCs w:val="32"/>
        </w:rPr>
        <w:t>u</w:t>
      </w:r>
      <w:r>
        <w:rPr>
          <w:b/>
          <w:bCs/>
          <w:color w:val="808080"/>
          <w:sz w:val="32"/>
          <w:szCs w:val="32"/>
        </w:rPr>
        <w:t xml:space="preserve"> Tomáše Bati ve Zlíně</w:t>
      </w:r>
    </w:p>
    <w:p w:rsidR="00E473C0" w:rsidRPr="008031DC" w:rsidRDefault="00E473C0" w:rsidP="001529B8">
      <w:pPr>
        <w:pBdr>
          <w:bottom w:val="single" w:sz="4" w:space="1" w:color="auto"/>
        </w:pBdr>
        <w:rPr>
          <w:b/>
          <w:bCs/>
          <w:color w:val="808080"/>
          <w:sz w:val="28"/>
          <w:szCs w:val="28"/>
        </w:rPr>
      </w:pPr>
    </w:p>
    <w:p w:rsidR="004E1E96" w:rsidRPr="00B34E7F" w:rsidRDefault="004E1E96" w:rsidP="001529B8">
      <w:pPr>
        <w:pBdr>
          <w:bottom w:val="single" w:sz="4" w:space="1" w:color="auto"/>
        </w:pBdr>
        <w:rPr>
          <w:b/>
          <w:bCs/>
          <w:szCs w:val="22"/>
        </w:rPr>
      </w:pPr>
      <w:r w:rsidRPr="00B34E7F">
        <w:rPr>
          <w:b/>
          <w:bCs/>
          <w:szCs w:val="22"/>
        </w:rPr>
        <w:t xml:space="preserve">Kroměříž, </w:t>
      </w:r>
      <w:r w:rsidR="00941DCA">
        <w:rPr>
          <w:b/>
          <w:bCs/>
          <w:szCs w:val="22"/>
        </w:rPr>
        <w:t>3</w:t>
      </w:r>
      <w:r w:rsidR="00E730C1" w:rsidRPr="00B34E7F">
        <w:rPr>
          <w:b/>
          <w:bCs/>
          <w:szCs w:val="22"/>
        </w:rPr>
        <w:t xml:space="preserve">. </w:t>
      </w:r>
      <w:r w:rsidR="00941DCA">
        <w:rPr>
          <w:b/>
          <w:bCs/>
          <w:szCs w:val="22"/>
        </w:rPr>
        <w:t>října</w:t>
      </w:r>
      <w:r w:rsidR="00E730C1" w:rsidRPr="00B34E7F">
        <w:rPr>
          <w:b/>
          <w:bCs/>
          <w:szCs w:val="22"/>
        </w:rPr>
        <w:t xml:space="preserve"> 201</w:t>
      </w:r>
      <w:r w:rsidR="00FB473E">
        <w:rPr>
          <w:b/>
          <w:bCs/>
          <w:szCs w:val="22"/>
        </w:rPr>
        <w:t>9</w:t>
      </w:r>
    </w:p>
    <w:p w:rsidR="00A21076" w:rsidRPr="00A17105" w:rsidRDefault="00A21076">
      <w:pPr>
        <w:rPr>
          <w:sz w:val="24"/>
        </w:rPr>
      </w:pPr>
    </w:p>
    <w:p w:rsidR="000466E3" w:rsidRPr="00B34E7F" w:rsidRDefault="00941DCA" w:rsidP="00CA448A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Národní památkový ústav </w:t>
      </w:r>
      <w:r w:rsidR="00642229">
        <w:rPr>
          <w:b/>
          <w:szCs w:val="22"/>
        </w:rPr>
        <w:t xml:space="preserve">každoročně již od roku 2014 </w:t>
      </w:r>
      <w:r>
        <w:rPr>
          <w:b/>
          <w:szCs w:val="22"/>
        </w:rPr>
        <w:t>oce</w:t>
      </w:r>
      <w:r w:rsidR="00642229">
        <w:rPr>
          <w:b/>
          <w:szCs w:val="22"/>
        </w:rPr>
        <w:t>ňuje</w:t>
      </w:r>
      <w:r>
        <w:rPr>
          <w:b/>
          <w:szCs w:val="22"/>
        </w:rPr>
        <w:t xml:space="preserve"> nejlepší počiny v oblasti památkové péče. </w:t>
      </w:r>
      <w:r w:rsidR="00642229">
        <w:rPr>
          <w:b/>
          <w:szCs w:val="22"/>
        </w:rPr>
        <w:t>Letošní slavnostní vy</w:t>
      </w:r>
      <w:r w:rsidR="00CA448A">
        <w:rPr>
          <w:b/>
          <w:szCs w:val="22"/>
        </w:rPr>
        <w:t xml:space="preserve">hlášení se uskutečnilo 2. října </w:t>
      </w:r>
      <w:r w:rsidR="00642229">
        <w:rPr>
          <w:b/>
          <w:szCs w:val="22"/>
        </w:rPr>
        <w:t xml:space="preserve">na severočeském zámku </w:t>
      </w:r>
      <w:proofErr w:type="spellStart"/>
      <w:r w:rsidR="00642229">
        <w:rPr>
          <w:b/>
          <w:szCs w:val="22"/>
        </w:rPr>
        <w:t>Lemberk</w:t>
      </w:r>
      <w:proofErr w:type="spellEnd"/>
      <w:r w:rsidR="00CA448A">
        <w:rPr>
          <w:b/>
          <w:szCs w:val="22"/>
        </w:rPr>
        <w:t xml:space="preserve">. </w:t>
      </w:r>
      <w:r w:rsidR="005C6A51">
        <w:rPr>
          <w:b/>
          <w:szCs w:val="22"/>
        </w:rPr>
        <w:t xml:space="preserve">Ocenění </w:t>
      </w:r>
      <w:r w:rsidR="00642229">
        <w:rPr>
          <w:b/>
          <w:szCs w:val="22"/>
        </w:rPr>
        <w:t xml:space="preserve">vůbec </w:t>
      </w:r>
      <w:r w:rsidR="005C6A51">
        <w:rPr>
          <w:b/>
          <w:szCs w:val="22"/>
        </w:rPr>
        <w:t>poprvé získal Zlínský kraj</w:t>
      </w:r>
      <w:r w:rsidR="00642229">
        <w:rPr>
          <w:b/>
          <w:szCs w:val="22"/>
        </w:rPr>
        <w:t xml:space="preserve">. Cenu Národního památkového ústavu Patrimonium pro </w:t>
      </w:r>
      <w:proofErr w:type="spellStart"/>
      <w:r w:rsidR="00642229">
        <w:rPr>
          <w:b/>
          <w:szCs w:val="22"/>
        </w:rPr>
        <w:t>futuro</w:t>
      </w:r>
      <w:proofErr w:type="spellEnd"/>
      <w:r w:rsidR="00642229">
        <w:rPr>
          <w:b/>
          <w:szCs w:val="22"/>
        </w:rPr>
        <w:t xml:space="preserve"> </w:t>
      </w:r>
      <w:r w:rsidR="00CA448A">
        <w:rPr>
          <w:b/>
          <w:szCs w:val="22"/>
        </w:rPr>
        <w:t xml:space="preserve">za obnovu Památníku Tomáše Bati ve Zlíně obdržel autor projektu obnovy Petr Všetečka a </w:t>
      </w:r>
      <w:r w:rsidR="006C54A5">
        <w:rPr>
          <w:b/>
          <w:szCs w:val="22"/>
        </w:rPr>
        <w:t>město Zlín.</w:t>
      </w:r>
    </w:p>
    <w:p w:rsidR="000466E3" w:rsidRPr="00B34E7F" w:rsidRDefault="000466E3" w:rsidP="00B34E7F">
      <w:pPr>
        <w:spacing w:line="276" w:lineRule="auto"/>
        <w:jc w:val="both"/>
        <w:rPr>
          <w:b/>
          <w:szCs w:val="22"/>
        </w:rPr>
      </w:pPr>
    </w:p>
    <w:p w:rsidR="00D43B30" w:rsidRDefault="003B7BB2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O ocenění v kategorii </w:t>
      </w:r>
      <w:r w:rsidRPr="003B7BB2">
        <w:rPr>
          <w:i/>
          <w:szCs w:val="22"/>
        </w:rPr>
        <w:t>obnova památky, restaurování</w:t>
      </w:r>
      <w:r>
        <w:rPr>
          <w:szCs w:val="22"/>
        </w:rPr>
        <w:t xml:space="preserve"> usilovalo celkem čtrnáct nominací napříč republikou. Z navržených krajských nominací bylo ocenění </w:t>
      </w:r>
      <w:r w:rsidR="00386E6D" w:rsidRPr="00386E6D">
        <w:rPr>
          <w:szCs w:val="22"/>
        </w:rPr>
        <w:t xml:space="preserve">symbolizované bronzovou medailí </w:t>
      </w:r>
      <w:r>
        <w:rPr>
          <w:szCs w:val="22"/>
        </w:rPr>
        <w:t xml:space="preserve">uděleno </w:t>
      </w:r>
      <w:r w:rsidRPr="003B7BB2">
        <w:rPr>
          <w:b/>
          <w:szCs w:val="22"/>
        </w:rPr>
        <w:t>obnově Památníku Tomáše Bati ve Zlíně</w:t>
      </w:r>
      <w:r>
        <w:rPr>
          <w:szCs w:val="22"/>
        </w:rPr>
        <w:t xml:space="preserve">. </w:t>
      </w:r>
      <w:r w:rsidR="00D43B30">
        <w:rPr>
          <w:szCs w:val="22"/>
        </w:rPr>
        <w:t xml:space="preserve">Za obnovu této architektonické dominanty města Zlína byl nominován </w:t>
      </w:r>
      <w:r w:rsidR="00D43B30" w:rsidRPr="00DB1316">
        <w:rPr>
          <w:b/>
          <w:szCs w:val="22"/>
        </w:rPr>
        <w:t>Ing. Petr Všetečka</w:t>
      </w:r>
      <w:r w:rsidR="00F30DA3">
        <w:rPr>
          <w:b/>
          <w:szCs w:val="22"/>
        </w:rPr>
        <w:t xml:space="preserve">, </w:t>
      </w:r>
      <w:r w:rsidR="00F30DA3">
        <w:rPr>
          <w:szCs w:val="22"/>
        </w:rPr>
        <w:t>autor projektu obnovy</w:t>
      </w:r>
      <w:r w:rsidR="00D43B30">
        <w:rPr>
          <w:szCs w:val="22"/>
        </w:rPr>
        <w:t xml:space="preserve"> </w:t>
      </w:r>
      <w:r w:rsidR="00F30DA3">
        <w:rPr>
          <w:szCs w:val="22"/>
        </w:rPr>
        <w:t xml:space="preserve">a </w:t>
      </w:r>
      <w:r w:rsidR="00D43B30" w:rsidRPr="00F30DA3">
        <w:rPr>
          <w:b/>
          <w:szCs w:val="22"/>
        </w:rPr>
        <w:t>statutární město Zlín</w:t>
      </w:r>
      <w:r w:rsidR="00F30DA3">
        <w:rPr>
          <w:szCs w:val="22"/>
        </w:rPr>
        <w:t>, zastoupené primátorem Jiřím Korcem</w:t>
      </w:r>
      <w:r w:rsidR="00DB1316">
        <w:rPr>
          <w:szCs w:val="22"/>
        </w:rPr>
        <w:t>.</w:t>
      </w:r>
    </w:p>
    <w:p w:rsidR="00D43B30" w:rsidRDefault="00D43B30" w:rsidP="00B34E7F">
      <w:pPr>
        <w:spacing w:line="276" w:lineRule="auto"/>
        <w:jc w:val="both"/>
        <w:rPr>
          <w:szCs w:val="22"/>
        </w:rPr>
      </w:pPr>
    </w:p>
    <w:p w:rsidR="006B7344" w:rsidRDefault="00DB1316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>Památník Tomáše Bati ve Zlíně</w:t>
      </w:r>
      <w:r w:rsidR="00A8598A">
        <w:rPr>
          <w:szCs w:val="22"/>
        </w:rPr>
        <w:t xml:space="preserve"> je jednou z nejvýznačnějších veřejných budov z konstruktivistického období meziválečného rozvoje města Zlína. </w:t>
      </w:r>
      <w:r>
        <w:rPr>
          <w:szCs w:val="22"/>
        </w:rPr>
        <w:t xml:space="preserve">Budova výrazného solitérního charakteru se nachází v komplexu tzv. </w:t>
      </w:r>
      <w:proofErr w:type="spellStart"/>
      <w:r>
        <w:rPr>
          <w:szCs w:val="22"/>
        </w:rPr>
        <w:t>Gahurova</w:t>
      </w:r>
      <w:proofErr w:type="spellEnd"/>
      <w:r>
        <w:rPr>
          <w:szCs w:val="22"/>
        </w:rPr>
        <w:t xml:space="preserve"> prospektu, který tvoří nejcharakterističtěj</w:t>
      </w:r>
      <w:r w:rsidR="006B7344">
        <w:rPr>
          <w:szCs w:val="22"/>
        </w:rPr>
        <w:t xml:space="preserve">ší zlínský urbanistický soubor, autorem je architekt František Lýdie </w:t>
      </w:r>
      <w:proofErr w:type="spellStart"/>
      <w:r w:rsidR="006B7344">
        <w:rPr>
          <w:szCs w:val="22"/>
        </w:rPr>
        <w:t>Gahura</w:t>
      </w:r>
      <w:proofErr w:type="spellEnd"/>
      <w:r w:rsidR="006B7344">
        <w:rPr>
          <w:szCs w:val="22"/>
        </w:rPr>
        <w:t xml:space="preserve">. </w:t>
      </w:r>
      <w:r>
        <w:rPr>
          <w:szCs w:val="22"/>
        </w:rPr>
        <w:t>Stavba vznikla v roce 1933 jako památník podnikatele Tomáše Bati, který tragicky zahynul při letecké havárii. Interiér byl proto koncipován</w:t>
      </w:r>
      <w:r w:rsidR="006B7344">
        <w:rPr>
          <w:szCs w:val="22"/>
        </w:rPr>
        <w:t xml:space="preserve"> jako </w:t>
      </w:r>
      <w:proofErr w:type="spellStart"/>
      <w:r w:rsidR="006B7344">
        <w:rPr>
          <w:szCs w:val="22"/>
        </w:rPr>
        <w:t>komemorativní</w:t>
      </w:r>
      <w:proofErr w:type="spellEnd"/>
      <w:r w:rsidR="006B7344">
        <w:rPr>
          <w:szCs w:val="22"/>
        </w:rPr>
        <w:t xml:space="preserve"> prostor, včetně vystavení letadla Junkers, které se podnikateli stalo osudným. V pozdějších letech nesl objekt označení Dům umění a sloužil pro potřeby galerie a filharmonie.</w:t>
      </w:r>
    </w:p>
    <w:p w:rsidR="006B7344" w:rsidRDefault="006B7344" w:rsidP="00B34E7F">
      <w:pPr>
        <w:spacing w:line="276" w:lineRule="auto"/>
        <w:jc w:val="both"/>
        <w:rPr>
          <w:szCs w:val="22"/>
        </w:rPr>
      </w:pPr>
    </w:p>
    <w:p w:rsidR="006B7344" w:rsidRDefault="006B7344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>„Mimořádnost objektu spočívá</w:t>
      </w:r>
      <w:r w:rsidR="00FD7F5B">
        <w:rPr>
          <w:szCs w:val="22"/>
        </w:rPr>
        <w:t xml:space="preserve"> v tom, že do něj architekt </w:t>
      </w:r>
      <w:proofErr w:type="spellStart"/>
      <w:r w:rsidR="00FD7F5B">
        <w:rPr>
          <w:szCs w:val="22"/>
        </w:rPr>
        <w:t>Gahura</w:t>
      </w:r>
      <w:proofErr w:type="spellEnd"/>
      <w:r w:rsidR="00FD7F5B">
        <w:rPr>
          <w:szCs w:val="22"/>
        </w:rPr>
        <w:t xml:space="preserve"> vtělil přímo vlastnosti Tomáše Bati – velkorysost, jasnost, vzlet,</w:t>
      </w:r>
      <w:r w:rsidR="00EA4A89">
        <w:rPr>
          <w:szCs w:val="22"/>
        </w:rPr>
        <w:t xml:space="preserve"> optimismus, prostotu, pravdivost</w:t>
      </w:r>
      <w:bookmarkStart w:id="0" w:name="_GoBack"/>
      <w:bookmarkEnd w:id="0"/>
      <w:r w:rsidR="00FD7F5B">
        <w:rPr>
          <w:szCs w:val="22"/>
        </w:rPr>
        <w:t xml:space="preserve"> a poctivost – a vyjádřil je stavbou samotnou, proto ocenění patří i architektu </w:t>
      </w:r>
      <w:proofErr w:type="spellStart"/>
      <w:r w:rsidR="00FD7F5B">
        <w:rPr>
          <w:szCs w:val="22"/>
        </w:rPr>
        <w:t>Gahurovi</w:t>
      </w:r>
      <w:proofErr w:type="spellEnd"/>
      <w:r w:rsidR="00FD7F5B">
        <w:rPr>
          <w:szCs w:val="22"/>
        </w:rPr>
        <w:t>,“ uvedl při přebírání ceny Petr Všetečka.</w:t>
      </w:r>
    </w:p>
    <w:p w:rsidR="006B7344" w:rsidRDefault="006B7344" w:rsidP="00B34E7F">
      <w:pPr>
        <w:spacing w:line="276" w:lineRule="auto"/>
        <w:jc w:val="both"/>
        <w:rPr>
          <w:szCs w:val="22"/>
        </w:rPr>
      </w:pPr>
    </w:p>
    <w:p w:rsidR="00AE1AAE" w:rsidRDefault="00D43B30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Kompletní stavební obnova </w:t>
      </w:r>
      <w:r w:rsidR="00DB1316">
        <w:rPr>
          <w:szCs w:val="22"/>
        </w:rPr>
        <w:t>kulturní památky</w:t>
      </w:r>
      <w:r>
        <w:rPr>
          <w:szCs w:val="22"/>
        </w:rPr>
        <w:t xml:space="preserve"> byla</w:t>
      </w:r>
      <w:r w:rsidR="00A8598A">
        <w:rPr>
          <w:szCs w:val="22"/>
        </w:rPr>
        <w:t xml:space="preserve"> dovršena v roce 2018</w:t>
      </w:r>
      <w:r w:rsidR="00DB1316">
        <w:rPr>
          <w:szCs w:val="22"/>
        </w:rPr>
        <w:t xml:space="preserve">, během procesu obnovy </w:t>
      </w:r>
      <w:r>
        <w:rPr>
          <w:szCs w:val="22"/>
        </w:rPr>
        <w:t>došlo k odstranění přístaveb i vestaveb, jimiž byl objekt doplněn v době fungování Domu umění</w:t>
      </w:r>
      <w:r w:rsidR="00FD7F5B">
        <w:rPr>
          <w:szCs w:val="22"/>
        </w:rPr>
        <w:t xml:space="preserve">. </w:t>
      </w:r>
      <w:r w:rsidR="00FD7F5B" w:rsidRPr="00FD7F5B">
        <w:rPr>
          <w:szCs w:val="22"/>
        </w:rPr>
        <w:t xml:space="preserve">Bylo obnoveno původní schodiště a provedeny restaurátorské i stavební obnovy dochovaných původních konstrukcí a povrchů, mj. podlah a omítek či ocelových rámů fasády. V interiéru se opět uplatňuje nálezy potvrzená původní barevnost – červené podlahy, bílé stropy a modré svislé konstrukce. Chybějící fasádní skla byla vyrobena a doplněna podle původních tabulí. </w:t>
      </w:r>
      <w:r w:rsidR="00AE1AAE">
        <w:rPr>
          <w:szCs w:val="22"/>
        </w:rPr>
        <w:t>Vzniklo</w:t>
      </w:r>
      <w:r w:rsidR="00FD7F5B" w:rsidRPr="00FD7F5B">
        <w:rPr>
          <w:szCs w:val="22"/>
        </w:rPr>
        <w:t xml:space="preserve"> také nové technické zázemí, které se nachází na jižní straně pod úrovní terénu. </w:t>
      </w:r>
    </w:p>
    <w:p w:rsidR="00AE1AAE" w:rsidRDefault="00AE1AAE" w:rsidP="00B34E7F">
      <w:pPr>
        <w:spacing w:line="276" w:lineRule="auto"/>
        <w:jc w:val="both"/>
        <w:rPr>
          <w:szCs w:val="22"/>
        </w:rPr>
      </w:pPr>
    </w:p>
    <w:p w:rsidR="003B7BB2" w:rsidRDefault="00FD7F5B" w:rsidP="00B34E7F">
      <w:pPr>
        <w:spacing w:line="276" w:lineRule="auto"/>
        <w:jc w:val="both"/>
        <w:rPr>
          <w:szCs w:val="22"/>
        </w:rPr>
      </w:pPr>
      <w:r w:rsidRPr="00FD7F5B">
        <w:rPr>
          <w:szCs w:val="22"/>
        </w:rPr>
        <w:t xml:space="preserve">Obnova navrátila jedinečné stavbě města Zlína nejen původní vzhled, ale i </w:t>
      </w:r>
      <w:proofErr w:type="spellStart"/>
      <w:r w:rsidRPr="00FD7F5B">
        <w:rPr>
          <w:szCs w:val="22"/>
        </w:rPr>
        <w:t>komemorativní</w:t>
      </w:r>
      <w:proofErr w:type="spellEnd"/>
      <w:r w:rsidRPr="00FD7F5B">
        <w:rPr>
          <w:szCs w:val="22"/>
        </w:rPr>
        <w:t xml:space="preserve"> využ</w:t>
      </w:r>
      <w:r w:rsidR="00AE1AAE">
        <w:rPr>
          <w:szCs w:val="22"/>
        </w:rPr>
        <w:t xml:space="preserve">ití. Do interiéru se proto </w:t>
      </w:r>
      <w:r w:rsidRPr="00FD7F5B">
        <w:rPr>
          <w:szCs w:val="22"/>
        </w:rPr>
        <w:t xml:space="preserve">navrátila </w:t>
      </w:r>
      <w:r w:rsidR="00AE1AAE">
        <w:rPr>
          <w:szCs w:val="22"/>
        </w:rPr>
        <w:t xml:space="preserve">i </w:t>
      </w:r>
      <w:r w:rsidRPr="00FD7F5B">
        <w:rPr>
          <w:szCs w:val="22"/>
        </w:rPr>
        <w:t>maketa letounu Junkers F13.</w:t>
      </w:r>
    </w:p>
    <w:p w:rsidR="003B7BB2" w:rsidRDefault="00AE1AAE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lastRenderedPageBreak/>
        <w:t>Obnov</w:t>
      </w:r>
      <w:r w:rsidR="00DB39BA">
        <w:rPr>
          <w:szCs w:val="22"/>
        </w:rPr>
        <w:t>u</w:t>
      </w:r>
      <w:r>
        <w:rPr>
          <w:szCs w:val="22"/>
        </w:rPr>
        <w:t xml:space="preserve"> Památníku Tomáše Bati ve Zlíně hodnotitelské komisi </w:t>
      </w:r>
      <w:r w:rsidR="00DB39BA">
        <w:rPr>
          <w:szCs w:val="22"/>
        </w:rPr>
        <w:t>navrhlo</w:t>
      </w:r>
      <w:r>
        <w:rPr>
          <w:szCs w:val="22"/>
        </w:rPr>
        <w:t xml:space="preserve"> územní odborné pracoviště Národního památkového ústavu v Kroměříži (NPÚ, ÚOP v Kroměříži).</w:t>
      </w:r>
    </w:p>
    <w:p w:rsidR="00DB39BA" w:rsidRDefault="00DB39BA" w:rsidP="00B34E7F">
      <w:pPr>
        <w:spacing w:line="276" w:lineRule="auto"/>
        <w:jc w:val="both"/>
        <w:rPr>
          <w:szCs w:val="22"/>
        </w:rPr>
      </w:pPr>
    </w:p>
    <w:p w:rsidR="00DB39BA" w:rsidRDefault="00DB39BA" w:rsidP="00DB39BA">
      <w:pPr>
        <w:spacing w:line="276" w:lineRule="auto"/>
        <w:jc w:val="both"/>
        <w:rPr>
          <w:szCs w:val="22"/>
        </w:rPr>
      </w:pPr>
      <w:r w:rsidRPr="00DB39BA">
        <w:rPr>
          <w:szCs w:val="22"/>
        </w:rPr>
        <w:t xml:space="preserve">„Posláním Ceny Patrimonium pro </w:t>
      </w:r>
      <w:proofErr w:type="spellStart"/>
      <w:r w:rsidRPr="00DB39BA">
        <w:rPr>
          <w:szCs w:val="22"/>
        </w:rPr>
        <w:t>futuro</w:t>
      </w:r>
      <w:proofErr w:type="spellEnd"/>
      <w:r w:rsidRPr="00DB39BA">
        <w:rPr>
          <w:szCs w:val="22"/>
        </w:rPr>
        <w:t xml:space="preserve"> je vyzdvihnout zásluhy a pozitivní příklady v oblasti památkové péče, upozornit na příběhy, které se za těmito památkami skrývají, a zejména ocenit a poděkovat těm, kteří se o to přičinili. Všech 24 nominovaných počinů je nadstandardně zdařilých a my věříme, že díky Ceně Patrimonium pro </w:t>
      </w:r>
      <w:proofErr w:type="spellStart"/>
      <w:r w:rsidRPr="00DB39BA">
        <w:rPr>
          <w:szCs w:val="22"/>
        </w:rPr>
        <w:t>futuro</w:t>
      </w:r>
      <w:proofErr w:type="spellEnd"/>
      <w:r w:rsidRPr="00DB39BA">
        <w:rPr>
          <w:szCs w:val="22"/>
        </w:rPr>
        <w:t xml:space="preserve"> se o těchto projektech a jejich iniciátorech dozví nejen odborná, ale i široká veřejnost. Osobně si velmi vážím všech, kteří se na uchování našeho kulturního dědictví podílejí,“ uvedla generální ředitelka Národního památkového ústavu Na</w:t>
      </w:r>
      <w:r>
        <w:rPr>
          <w:szCs w:val="22"/>
        </w:rPr>
        <w:t>děžda</w:t>
      </w:r>
      <w:r w:rsidRPr="00DB39BA">
        <w:rPr>
          <w:szCs w:val="22"/>
        </w:rPr>
        <w:t xml:space="preserve"> </w:t>
      </w:r>
      <w:proofErr w:type="spellStart"/>
      <w:r w:rsidRPr="00DB39BA">
        <w:rPr>
          <w:szCs w:val="22"/>
        </w:rPr>
        <w:t>Goryczková</w:t>
      </w:r>
      <w:proofErr w:type="spellEnd"/>
      <w:r w:rsidRPr="00DB39BA">
        <w:rPr>
          <w:szCs w:val="22"/>
        </w:rPr>
        <w:t>.</w:t>
      </w:r>
    </w:p>
    <w:p w:rsidR="00DB39BA" w:rsidRDefault="00DB39BA" w:rsidP="00DB39BA">
      <w:pPr>
        <w:spacing w:line="276" w:lineRule="auto"/>
        <w:jc w:val="both"/>
        <w:rPr>
          <w:szCs w:val="22"/>
        </w:rPr>
      </w:pPr>
    </w:p>
    <w:p w:rsidR="003B7BB2" w:rsidRDefault="00DB39BA" w:rsidP="00DB39BA">
      <w:pPr>
        <w:pBdr>
          <w:bottom w:val="single" w:sz="4" w:space="1" w:color="auto"/>
        </w:pBdr>
        <w:spacing w:line="276" w:lineRule="auto"/>
        <w:jc w:val="both"/>
      </w:pPr>
      <w:r>
        <w:t>Vyhlášením cen se uzavřelo půlroční hodnocení akcí a projektů realizovaných nebo dokončených v roce 2018. Na jaře letošního roku nominovali odborníci Národního památkového ústavu garantující památkovou péči v jednotlivých regionech za každý kraj jeden až dva dobré příklady památkové obnovy, záchrany, prezentace nebo nálezu. Celkem se sešlo 24 nominací, z toho 14 památkových obnov či restaurátorských počinů, 3 objevy/nálezy, 3 prezentační počiny a 4 zachráněné památky.</w:t>
      </w:r>
    </w:p>
    <w:p w:rsidR="00DB39BA" w:rsidRDefault="00DB39BA" w:rsidP="00DB39BA">
      <w:pPr>
        <w:pBdr>
          <w:bottom w:val="single" w:sz="4" w:space="1" w:color="auto"/>
        </w:pBdr>
        <w:spacing w:line="276" w:lineRule="auto"/>
        <w:jc w:val="both"/>
      </w:pPr>
    </w:p>
    <w:p w:rsidR="00AE1AAE" w:rsidRDefault="00386E6D" w:rsidP="00AE1AAE">
      <w:pPr>
        <w:pBdr>
          <w:bottom w:val="single" w:sz="4" w:space="1" w:color="auto"/>
        </w:pBdr>
        <w:spacing w:line="276" w:lineRule="auto"/>
        <w:jc w:val="both"/>
        <w:rPr>
          <w:szCs w:val="22"/>
        </w:rPr>
      </w:pPr>
      <w:r w:rsidRPr="006C54A5">
        <w:rPr>
          <w:szCs w:val="22"/>
        </w:rPr>
        <w:t>Vítěze</w:t>
      </w:r>
      <w:r w:rsidR="00DB39BA" w:rsidRPr="006C54A5">
        <w:rPr>
          <w:szCs w:val="22"/>
        </w:rPr>
        <w:t xml:space="preserve"> </w:t>
      </w:r>
      <w:r w:rsidRPr="006C54A5">
        <w:rPr>
          <w:szCs w:val="22"/>
        </w:rPr>
        <w:t>v jednotlivých kategoriích (</w:t>
      </w:r>
      <w:r w:rsidRPr="006C54A5">
        <w:rPr>
          <w:i/>
          <w:szCs w:val="22"/>
        </w:rPr>
        <w:t>obnova památky, restaurování; objev, nález roku; prezentace hodnot; záchrana památky</w:t>
      </w:r>
      <w:r w:rsidRPr="006C54A5">
        <w:rPr>
          <w:szCs w:val="22"/>
        </w:rPr>
        <w:t>) navrhuje</w:t>
      </w:r>
      <w:r w:rsidR="00DB39BA" w:rsidRPr="006C54A5">
        <w:rPr>
          <w:szCs w:val="22"/>
        </w:rPr>
        <w:t xml:space="preserve"> generální ředitelce</w:t>
      </w:r>
      <w:r w:rsidRPr="006C54A5">
        <w:rPr>
          <w:szCs w:val="22"/>
        </w:rPr>
        <w:t xml:space="preserve"> komise hodnotitelů sestavená z odborníků Národního památkového ústavu, Mezinárodní rady památek a sídel (ICOMOS) a dalších spolupracujících institucí</w:t>
      </w:r>
      <w:r w:rsidR="00DB39BA" w:rsidRPr="006C54A5">
        <w:rPr>
          <w:szCs w:val="22"/>
        </w:rPr>
        <w:t>.</w:t>
      </w:r>
    </w:p>
    <w:p w:rsidR="00DB39BA" w:rsidRDefault="00DB39BA" w:rsidP="00AE1AAE">
      <w:pPr>
        <w:pBdr>
          <w:bottom w:val="single" w:sz="4" w:space="1" w:color="auto"/>
        </w:pBdr>
        <w:spacing w:line="276" w:lineRule="auto"/>
        <w:jc w:val="both"/>
        <w:rPr>
          <w:szCs w:val="22"/>
        </w:rPr>
      </w:pPr>
    </w:p>
    <w:p w:rsidR="00B34E7F" w:rsidRDefault="00B34E7F" w:rsidP="00CC7419">
      <w:pPr>
        <w:jc w:val="both"/>
        <w:rPr>
          <w:b/>
          <w:sz w:val="24"/>
        </w:rPr>
      </w:pPr>
    </w:p>
    <w:p w:rsidR="007470A4" w:rsidRPr="00261AAC" w:rsidRDefault="007470A4" w:rsidP="007470A4">
      <w:pPr>
        <w:jc w:val="both"/>
        <w:rPr>
          <w:szCs w:val="22"/>
        </w:rPr>
      </w:pPr>
      <w:r w:rsidRPr="00261AAC">
        <w:rPr>
          <w:szCs w:val="22"/>
        </w:rPr>
        <w:t>Kontakt</w:t>
      </w:r>
      <w:r w:rsidR="006C54A5">
        <w:rPr>
          <w:szCs w:val="22"/>
        </w:rPr>
        <w:t xml:space="preserve"> a informace</w:t>
      </w:r>
      <w:r w:rsidRPr="00261AAC">
        <w:rPr>
          <w:szCs w:val="22"/>
        </w:rPr>
        <w:t>:</w:t>
      </w:r>
    </w:p>
    <w:p w:rsidR="00CC7419" w:rsidRDefault="00F30DA3" w:rsidP="00CC741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Cs w:val="22"/>
        </w:rPr>
      </w:pPr>
      <w:r w:rsidRPr="00917081">
        <w:rPr>
          <w:rFonts w:asciiTheme="minorHAnsi" w:hAnsiTheme="minorHAnsi" w:cstheme="minorHAnsi"/>
          <w:b/>
          <w:szCs w:val="22"/>
        </w:rPr>
        <w:t>Mgr. Petra Zelinková, pracovnice PR, Národní památkový ústav, ÚOP v</w:t>
      </w:r>
      <w:r>
        <w:rPr>
          <w:rFonts w:asciiTheme="minorHAnsi" w:hAnsiTheme="minorHAnsi" w:cstheme="minorHAnsi"/>
          <w:b/>
          <w:szCs w:val="22"/>
        </w:rPr>
        <w:t> </w:t>
      </w:r>
      <w:r w:rsidRPr="00917081">
        <w:rPr>
          <w:rFonts w:asciiTheme="minorHAnsi" w:hAnsiTheme="minorHAnsi" w:cstheme="minorHAnsi"/>
          <w:b/>
          <w:szCs w:val="22"/>
        </w:rPr>
        <w:t>Kroměříži</w:t>
      </w:r>
    </w:p>
    <w:p w:rsidR="00F30DA3" w:rsidRPr="00F30DA3" w:rsidRDefault="00F30DA3" w:rsidP="00F30DA3">
      <w:pPr>
        <w:pBdr>
          <w:bottom w:val="single" w:sz="4" w:space="1" w:color="auto"/>
        </w:pBdr>
        <w:rPr>
          <w:rFonts w:asciiTheme="minorHAnsi" w:hAnsiTheme="minorHAnsi" w:cstheme="minorHAnsi"/>
          <w:szCs w:val="22"/>
        </w:rPr>
      </w:pPr>
      <w:r w:rsidRPr="00F30DA3">
        <w:rPr>
          <w:rFonts w:asciiTheme="minorHAnsi" w:hAnsiTheme="minorHAnsi" w:cstheme="minorHAnsi"/>
          <w:szCs w:val="22"/>
        </w:rPr>
        <w:t>M: +420 775 442 269 | E: zelinkova.petra@npu</w:t>
      </w:r>
      <w:r>
        <w:rPr>
          <w:rFonts w:asciiTheme="minorHAnsi" w:hAnsiTheme="minorHAnsi" w:cstheme="minorHAnsi"/>
          <w:szCs w:val="22"/>
        </w:rPr>
        <w:t xml:space="preserve">.cz | www.npu.cz/uop-kromeriz | </w:t>
      </w:r>
      <w:r w:rsidRPr="00F30DA3">
        <w:rPr>
          <w:rFonts w:asciiTheme="minorHAnsi" w:hAnsiTheme="minorHAnsi" w:cstheme="minorHAnsi"/>
          <w:szCs w:val="22"/>
        </w:rPr>
        <w:t>www.facebook.com/npu.kromeriz</w:t>
      </w:r>
    </w:p>
    <w:p w:rsidR="00F30DA3" w:rsidRDefault="00F30DA3" w:rsidP="00CC7419">
      <w:pPr>
        <w:pBdr>
          <w:bottom w:val="single" w:sz="4" w:space="1" w:color="auto"/>
        </w:pBdr>
        <w:jc w:val="both"/>
        <w:rPr>
          <w:szCs w:val="22"/>
        </w:rPr>
      </w:pPr>
    </w:p>
    <w:p w:rsidR="003E2049" w:rsidRDefault="003E2049" w:rsidP="003F763A">
      <w:pPr>
        <w:jc w:val="both"/>
      </w:pPr>
    </w:p>
    <w:p w:rsidR="001176AD" w:rsidRPr="0014184C" w:rsidRDefault="00987D36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Arial"/>
          <w:b/>
          <w:bCs/>
          <w:i/>
          <w:sz w:val="20"/>
          <w:szCs w:val="20"/>
        </w:rPr>
        <w:t xml:space="preserve">Národní památkový ústav, územní odborné pracoviště v Kroměříži </w:t>
      </w:r>
      <w:r w:rsidRPr="0014184C">
        <w:rPr>
          <w:rFonts w:cs="Arial"/>
          <w:bCs/>
          <w:i/>
          <w:sz w:val="20"/>
          <w:szCs w:val="20"/>
        </w:rPr>
        <w:t>je jedním ze čtrnácti krajských pracovišť NPÚ.</w:t>
      </w:r>
      <w:r w:rsidRPr="0014184C">
        <w:rPr>
          <w:rFonts w:cs="Arial"/>
          <w:b/>
          <w:bCs/>
          <w:i/>
          <w:sz w:val="20"/>
          <w:szCs w:val="20"/>
        </w:rPr>
        <w:t xml:space="preserve"> </w:t>
      </w:r>
      <w:r w:rsidRPr="0014184C">
        <w:rPr>
          <w:rFonts w:cs="Arial"/>
          <w:bCs/>
          <w:i/>
          <w:sz w:val="20"/>
          <w:szCs w:val="20"/>
        </w:rPr>
        <w:t xml:space="preserve">Pracoviště vzniklo delimitací z územního odborného pracoviště v Brně k 6. únoru 2006. </w:t>
      </w:r>
      <w:r w:rsidRPr="0014184C">
        <w:rPr>
          <w:rFonts w:cs="Arial"/>
          <w:i/>
          <w:sz w:val="20"/>
          <w:szCs w:val="20"/>
        </w:rPr>
        <w:t xml:space="preserve">Poskytuje odbornou a metodickou pomoc vlastníkům a správcům památek ve Zlínském kraji. Odborné pracoviště zajišťuje úkoly státní památkové péče v plném rozsahu daném zákonem a jako odborná a vědecko-výzkumná organizace se zabývá také ochranou, poznáváním, dokumentací a prezentací památkového fondu na území Zlínského kraje. Zpracovává návrhy na prohlašování věcí či objektů za kulturní památky a podílí se následně na jejich evidenci. Spravuje dokumentační sbírky plánů, fotografií a dalších odborných podkladů ke kulturním památkám. </w:t>
      </w:r>
      <w:r w:rsidR="0014184C">
        <w:rPr>
          <w:rFonts w:cs="Calibri"/>
          <w:i/>
          <w:sz w:val="20"/>
          <w:szCs w:val="20"/>
        </w:rPr>
        <w:t>Na území Zlínského kraje</w:t>
      </w:r>
      <w:r w:rsidR="001176AD" w:rsidRPr="0014184C">
        <w:rPr>
          <w:rFonts w:cs="Calibri"/>
          <w:i/>
          <w:sz w:val="20"/>
          <w:szCs w:val="20"/>
        </w:rPr>
        <w:t xml:space="preserve"> je </w:t>
      </w:r>
      <w:r w:rsidR="007470A4">
        <w:rPr>
          <w:rFonts w:cs="Calibri"/>
          <w:i/>
          <w:sz w:val="20"/>
          <w:szCs w:val="20"/>
        </w:rPr>
        <w:t>k 31. prosinci 201</w:t>
      </w:r>
      <w:r w:rsidR="00F30DA3">
        <w:rPr>
          <w:rFonts w:cs="Calibri"/>
          <w:i/>
          <w:sz w:val="20"/>
          <w:szCs w:val="20"/>
        </w:rPr>
        <w:t>8</w:t>
      </w:r>
      <w:r w:rsidR="007470A4">
        <w:rPr>
          <w:rFonts w:cs="Calibri"/>
          <w:i/>
          <w:sz w:val="20"/>
          <w:szCs w:val="20"/>
        </w:rPr>
        <w:t xml:space="preserve"> </w:t>
      </w:r>
      <w:r w:rsidR="001176AD" w:rsidRPr="0014184C">
        <w:rPr>
          <w:rFonts w:cs="Calibri"/>
          <w:i/>
          <w:sz w:val="20"/>
          <w:szCs w:val="20"/>
        </w:rPr>
        <w:t>celkem 1</w:t>
      </w:r>
      <w:r w:rsidR="00F30DA3">
        <w:rPr>
          <w:rFonts w:cs="Calibri"/>
          <w:i/>
          <w:sz w:val="20"/>
          <w:szCs w:val="20"/>
        </w:rPr>
        <w:t> </w:t>
      </w:r>
      <w:r w:rsidR="007470A4">
        <w:rPr>
          <w:rFonts w:cs="Calibri"/>
          <w:i/>
          <w:sz w:val="20"/>
          <w:szCs w:val="20"/>
        </w:rPr>
        <w:t>39</w:t>
      </w:r>
      <w:r w:rsidR="00F30DA3">
        <w:rPr>
          <w:rFonts w:cs="Calibri"/>
          <w:i/>
          <w:sz w:val="20"/>
          <w:szCs w:val="20"/>
        </w:rPr>
        <w:t>8 kulturních památek, z toho 16</w:t>
      </w:r>
      <w:r w:rsidR="001176AD" w:rsidRPr="0014184C">
        <w:rPr>
          <w:rFonts w:cs="Calibri"/>
          <w:i/>
          <w:sz w:val="20"/>
          <w:szCs w:val="20"/>
        </w:rPr>
        <w:t xml:space="preserve"> národních kulturních památek, 1 městská památková rezervace, 3 vesnické památkové rezervace, 14 městských památkových zón, 3 vesnické památkové zóny, nachází se zde i památka UNESCO – Arcibiskupský zámek a zahrady v Kroměříži. </w:t>
      </w:r>
      <w:r w:rsidRPr="0014184C">
        <w:rPr>
          <w:rFonts w:cs="Calibri"/>
          <w:i/>
          <w:sz w:val="20"/>
          <w:szCs w:val="20"/>
        </w:rPr>
        <w:t>Od roku 2008 prac</w:t>
      </w:r>
      <w:r w:rsidR="001176AD" w:rsidRPr="0014184C">
        <w:rPr>
          <w:rFonts w:cs="Calibri"/>
          <w:i/>
          <w:sz w:val="20"/>
          <w:szCs w:val="20"/>
        </w:rPr>
        <w:t xml:space="preserve">oviště vydává každoročně </w:t>
      </w:r>
      <w:r w:rsidR="0014184C">
        <w:rPr>
          <w:rFonts w:cs="Calibri"/>
          <w:b/>
          <w:i/>
          <w:sz w:val="20"/>
          <w:szCs w:val="20"/>
        </w:rPr>
        <w:t>publikaci</w:t>
      </w:r>
      <w:r w:rsidR="001176AD" w:rsidRPr="0014184C">
        <w:rPr>
          <w:rFonts w:cs="Calibri"/>
          <w:b/>
          <w:i/>
          <w:sz w:val="20"/>
          <w:szCs w:val="20"/>
        </w:rPr>
        <w:t xml:space="preserve"> </w:t>
      </w:r>
      <w:proofErr w:type="spellStart"/>
      <w:r w:rsidR="00F30DA3">
        <w:rPr>
          <w:rFonts w:cs="Calibri"/>
          <w:b/>
          <w:i/>
          <w:sz w:val="20"/>
          <w:szCs w:val="20"/>
        </w:rPr>
        <w:t>Ingredere</w:t>
      </w:r>
      <w:proofErr w:type="spellEnd"/>
      <w:r w:rsidR="00F30DA3">
        <w:rPr>
          <w:rFonts w:cs="Calibri"/>
          <w:b/>
          <w:i/>
          <w:sz w:val="20"/>
          <w:szCs w:val="20"/>
        </w:rPr>
        <w:t xml:space="preserve"> </w:t>
      </w:r>
      <w:proofErr w:type="spellStart"/>
      <w:r w:rsidR="00F30DA3">
        <w:rPr>
          <w:rFonts w:cs="Calibri"/>
          <w:b/>
          <w:i/>
          <w:sz w:val="20"/>
          <w:szCs w:val="20"/>
        </w:rPr>
        <w:t>H</w:t>
      </w:r>
      <w:r w:rsidRPr="0014184C">
        <w:rPr>
          <w:rFonts w:cs="Calibri"/>
          <w:b/>
          <w:i/>
          <w:sz w:val="20"/>
          <w:szCs w:val="20"/>
        </w:rPr>
        <w:t>ospes</w:t>
      </w:r>
      <w:proofErr w:type="spellEnd"/>
      <w:r w:rsidRPr="0014184C">
        <w:rPr>
          <w:rFonts w:cs="Calibri"/>
          <w:i/>
          <w:sz w:val="20"/>
          <w:szCs w:val="20"/>
        </w:rPr>
        <w:t xml:space="preserve">, </w:t>
      </w:r>
      <w:r w:rsidR="001176AD" w:rsidRPr="0014184C">
        <w:rPr>
          <w:rFonts w:cs="Calibri"/>
          <w:i/>
          <w:sz w:val="20"/>
          <w:szCs w:val="20"/>
        </w:rPr>
        <w:t>obsahově je</w:t>
      </w:r>
      <w:r w:rsidRPr="0014184C">
        <w:rPr>
          <w:rFonts w:cs="Calibri"/>
          <w:i/>
          <w:sz w:val="20"/>
          <w:szCs w:val="20"/>
        </w:rPr>
        <w:t xml:space="preserve"> zaměř</w:t>
      </w:r>
      <w:r w:rsidR="001176AD" w:rsidRPr="0014184C">
        <w:rPr>
          <w:rFonts w:cs="Calibri"/>
          <w:i/>
          <w:sz w:val="20"/>
          <w:szCs w:val="20"/>
        </w:rPr>
        <w:t>en</w:t>
      </w:r>
      <w:r w:rsidR="0014184C">
        <w:rPr>
          <w:rFonts w:cs="Calibri"/>
          <w:i/>
          <w:sz w:val="20"/>
          <w:szCs w:val="20"/>
        </w:rPr>
        <w:t>a</w:t>
      </w:r>
      <w:r w:rsidRPr="0014184C">
        <w:rPr>
          <w:rFonts w:cs="Calibri"/>
          <w:i/>
          <w:sz w:val="20"/>
          <w:szCs w:val="20"/>
        </w:rPr>
        <w:t xml:space="preserve"> na aktuální poznatky a dění v rámci památkové péče zejména ve Zlínském kraji. Součástí kroměřížského</w:t>
      </w:r>
      <w:r w:rsidR="00F30DA3">
        <w:rPr>
          <w:rFonts w:cs="Calibri"/>
          <w:i/>
          <w:sz w:val="20"/>
          <w:szCs w:val="20"/>
        </w:rPr>
        <w:t xml:space="preserve"> územního</w:t>
      </w:r>
      <w:r w:rsidRPr="0014184C">
        <w:rPr>
          <w:rFonts w:cs="Calibri"/>
          <w:i/>
          <w:sz w:val="20"/>
          <w:szCs w:val="20"/>
        </w:rPr>
        <w:t xml:space="preserve"> odborného pracoviště NPÚ je od 1. ledna 2015 </w:t>
      </w:r>
      <w:r w:rsidRPr="0014184C">
        <w:rPr>
          <w:rFonts w:cs="Calibri"/>
          <w:b/>
          <w:i/>
          <w:sz w:val="20"/>
          <w:szCs w:val="20"/>
        </w:rPr>
        <w:t>Metodické centrum zahradní kultury v Kroměříži</w:t>
      </w:r>
      <w:r w:rsidRPr="0014184C">
        <w:rPr>
          <w:rFonts w:cs="Calibri"/>
          <w:i/>
          <w:sz w:val="20"/>
          <w:szCs w:val="20"/>
        </w:rPr>
        <w:t xml:space="preserve">, které funguje jako multioborové centrum pro oblast obnovy a následnou péči o historické zahrady a parky v České republice, nabízí široké portfolio vzdělávacích programů z oblasti zahradní kultury pro laickou i odbornou veřejnost a svou činností naplňuje mimo jiné i cíle </w:t>
      </w:r>
      <w:r w:rsidRPr="0014184C">
        <w:rPr>
          <w:rFonts w:cs="Calibri"/>
          <w:b/>
          <w:i/>
          <w:sz w:val="20"/>
          <w:szCs w:val="20"/>
        </w:rPr>
        <w:t xml:space="preserve">projektu </w:t>
      </w:r>
      <w:hyperlink r:id="rId7" w:history="1">
        <w:r w:rsidRPr="0014184C">
          <w:rPr>
            <w:rFonts w:cs="Calibri"/>
            <w:b/>
            <w:i/>
            <w:sz w:val="20"/>
            <w:szCs w:val="20"/>
          </w:rPr>
          <w:t>Národního centra zahradní kultury</w:t>
        </w:r>
      </w:hyperlink>
      <w:r w:rsidRPr="0014184C">
        <w:rPr>
          <w:rFonts w:cs="Calibri"/>
          <w:i/>
          <w:sz w:val="20"/>
          <w:szCs w:val="20"/>
        </w:rPr>
        <w:t xml:space="preserve">. </w:t>
      </w:r>
      <w:r w:rsidR="001176AD" w:rsidRPr="0014184C">
        <w:rPr>
          <w:rFonts w:cs="Calibri"/>
          <w:i/>
          <w:sz w:val="20"/>
          <w:szCs w:val="20"/>
        </w:rPr>
        <w:t>Veškeré informace o projektu a činnosti centra jsou k dispozici na</w:t>
      </w:r>
      <w:r w:rsidR="00516102">
        <w:rPr>
          <w:rFonts w:cs="Calibri"/>
          <w:i/>
          <w:sz w:val="20"/>
          <w:szCs w:val="20"/>
        </w:rPr>
        <w:t> </w:t>
      </w:r>
      <w:hyperlink r:id="rId8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www.nczk.cz</w:t>
        </w:r>
      </w:hyperlink>
      <w:r w:rsidR="001176AD" w:rsidRPr="0014184C">
        <w:rPr>
          <w:rFonts w:cs="Calibri"/>
          <w:i/>
          <w:sz w:val="20"/>
          <w:szCs w:val="20"/>
        </w:rPr>
        <w:t xml:space="preserve"> a </w:t>
      </w:r>
      <w:proofErr w:type="spellStart"/>
      <w:r w:rsidR="00516102">
        <w:rPr>
          <w:rFonts w:cs="Calibri"/>
          <w:i/>
          <w:sz w:val="20"/>
          <w:szCs w:val="20"/>
        </w:rPr>
        <w:t>facebookovém</w:t>
      </w:r>
      <w:proofErr w:type="spellEnd"/>
      <w:r w:rsidR="00516102">
        <w:rPr>
          <w:rFonts w:cs="Calibri"/>
          <w:i/>
          <w:sz w:val="20"/>
          <w:szCs w:val="20"/>
        </w:rPr>
        <w:t xml:space="preserve"> profilu </w:t>
      </w:r>
      <w:hyperlink r:id="rId9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Národní centrum zahradní kultury</w:t>
        </w:r>
      </w:hyperlink>
      <w:r w:rsidR="001176AD" w:rsidRPr="0014184C">
        <w:rPr>
          <w:rFonts w:cs="Calibri"/>
          <w:i/>
          <w:sz w:val="20"/>
          <w:szCs w:val="20"/>
        </w:rPr>
        <w:t>.</w:t>
      </w:r>
    </w:p>
    <w:p w:rsidR="001176AD" w:rsidRPr="0014184C" w:rsidRDefault="00516102" w:rsidP="0014184C">
      <w:pPr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/>
      </w:r>
      <w:r w:rsidR="00FB7489" w:rsidRPr="0014184C">
        <w:rPr>
          <w:rFonts w:cs="Calibri"/>
          <w:i/>
          <w:sz w:val="20"/>
          <w:szCs w:val="20"/>
        </w:rPr>
        <w:t xml:space="preserve">Další informace najdete na </w:t>
      </w:r>
      <w:hyperlink r:id="rId10" w:history="1">
        <w:r w:rsidR="0014184C">
          <w:rPr>
            <w:rStyle w:val="Hypertextovodkaz"/>
            <w:rFonts w:cs="Calibri"/>
            <w:i/>
            <w:sz w:val="20"/>
            <w:szCs w:val="20"/>
          </w:rPr>
          <w:t>www.npu.cz</w:t>
        </w:r>
      </w:hyperlink>
      <w:r w:rsidR="001176AD" w:rsidRPr="0014184C">
        <w:rPr>
          <w:rFonts w:cs="Calibri"/>
          <w:i/>
          <w:sz w:val="20"/>
          <w:szCs w:val="20"/>
        </w:rPr>
        <w:t xml:space="preserve">, případně na </w:t>
      </w:r>
      <w:proofErr w:type="spellStart"/>
      <w:r>
        <w:rPr>
          <w:rFonts w:cs="Calibri"/>
          <w:i/>
          <w:sz w:val="20"/>
          <w:szCs w:val="20"/>
        </w:rPr>
        <w:t>facebookovém</w:t>
      </w:r>
      <w:proofErr w:type="spellEnd"/>
      <w:r>
        <w:rPr>
          <w:rFonts w:cs="Calibri"/>
          <w:i/>
          <w:sz w:val="20"/>
          <w:szCs w:val="20"/>
        </w:rPr>
        <w:t xml:space="preserve"> profilu </w:t>
      </w:r>
      <w:hyperlink r:id="rId11" w:history="1">
        <w:r w:rsidRPr="00516102">
          <w:rPr>
            <w:rStyle w:val="Hypertextovodkaz"/>
            <w:rFonts w:cs="Calibri"/>
            <w:i/>
            <w:sz w:val="20"/>
            <w:szCs w:val="20"/>
          </w:rPr>
          <w:t xml:space="preserve">Památková péče ve Zlínském kraji - </w:t>
        </w:r>
        <w:r w:rsidRPr="00516102">
          <w:rPr>
            <w:rStyle w:val="Hypertextovodkaz"/>
            <w:rFonts w:cs="Calibri"/>
            <w:sz w:val="20"/>
            <w:szCs w:val="20"/>
          </w:rPr>
          <w:t>Národní památkový ústav Kroměříž</w:t>
        </w:r>
      </w:hyperlink>
    </w:p>
    <w:sectPr w:rsidR="001176AD" w:rsidRPr="0014184C">
      <w:footerReference w:type="even" r:id="rId12"/>
      <w:headerReference w:type="first" r:id="rId13"/>
      <w:pgSz w:w="11907" w:h="16840"/>
      <w:pgMar w:top="1276" w:right="1418" w:bottom="1418" w:left="1418" w:header="56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7B" w:rsidRDefault="00DC4E7B">
      <w:r>
        <w:separator/>
      </w:r>
    </w:p>
  </w:endnote>
  <w:endnote w:type="continuationSeparator" w:id="0">
    <w:p w:rsidR="00DC4E7B" w:rsidRDefault="00DC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A21076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:rsidR="00A21076" w:rsidRDefault="00A210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7B" w:rsidRDefault="00DC4E7B">
      <w:r>
        <w:separator/>
      </w:r>
    </w:p>
  </w:footnote>
  <w:footnote w:type="continuationSeparator" w:id="0">
    <w:p w:rsidR="00DC4E7B" w:rsidRDefault="00DC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AE" w:rsidRDefault="007271B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125730</wp:posOffset>
          </wp:positionV>
          <wp:extent cx="2401570" cy="895350"/>
          <wp:effectExtent l="0" t="0" r="0" b="0"/>
          <wp:wrapTopAndBottom/>
          <wp:docPr id="1" name="obrázek 1" descr="NPU-UOP_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UOP_v_Kromerizi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7"/>
    <w:rsid w:val="00003C69"/>
    <w:rsid w:val="0002065B"/>
    <w:rsid w:val="00033499"/>
    <w:rsid w:val="000419D4"/>
    <w:rsid w:val="000466E3"/>
    <w:rsid w:val="0005034D"/>
    <w:rsid w:val="00056C2E"/>
    <w:rsid w:val="000648A5"/>
    <w:rsid w:val="000669A7"/>
    <w:rsid w:val="00074766"/>
    <w:rsid w:val="00083E53"/>
    <w:rsid w:val="000E10C7"/>
    <w:rsid w:val="000F5523"/>
    <w:rsid w:val="000F72C3"/>
    <w:rsid w:val="001152DC"/>
    <w:rsid w:val="001176AD"/>
    <w:rsid w:val="0014184C"/>
    <w:rsid w:val="001529B8"/>
    <w:rsid w:val="00160B55"/>
    <w:rsid w:val="00172A27"/>
    <w:rsid w:val="00195B13"/>
    <w:rsid w:val="001F443A"/>
    <w:rsid w:val="001F4B70"/>
    <w:rsid w:val="002124F9"/>
    <w:rsid w:val="0022082C"/>
    <w:rsid w:val="002410A3"/>
    <w:rsid w:val="0025175B"/>
    <w:rsid w:val="00260456"/>
    <w:rsid w:val="002617E9"/>
    <w:rsid w:val="00282AD2"/>
    <w:rsid w:val="00295748"/>
    <w:rsid w:val="002A0C0B"/>
    <w:rsid w:val="002B510B"/>
    <w:rsid w:val="002F0F81"/>
    <w:rsid w:val="002F2B99"/>
    <w:rsid w:val="0031590E"/>
    <w:rsid w:val="00363636"/>
    <w:rsid w:val="00364D75"/>
    <w:rsid w:val="003831AD"/>
    <w:rsid w:val="003861B6"/>
    <w:rsid w:val="00386E6D"/>
    <w:rsid w:val="00393FF5"/>
    <w:rsid w:val="0039490E"/>
    <w:rsid w:val="003B7BB2"/>
    <w:rsid w:val="003D1B92"/>
    <w:rsid w:val="003D1E63"/>
    <w:rsid w:val="003D3FDE"/>
    <w:rsid w:val="003E2049"/>
    <w:rsid w:val="003F2175"/>
    <w:rsid w:val="003F763A"/>
    <w:rsid w:val="00411BA0"/>
    <w:rsid w:val="00414F50"/>
    <w:rsid w:val="00441F7F"/>
    <w:rsid w:val="0044350E"/>
    <w:rsid w:val="00474FF3"/>
    <w:rsid w:val="004826DB"/>
    <w:rsid w:val="004967F4"/>
    <w:rsid w:val="004E1E96"/>
    <w:rsid w:val="00501ADD"/>
    <w:rsid w:val="0050503D"/>
    <w:rsid w:val="00516102"/>
    <w:rsid w:val="005C5354"/>
    <w:rsid w:val="005C6A51"/>
    <w:rsid w:val="005D175F"/>
    <w:rsid w:val="0061281D"/>
    <w:rsid w:val="00617FE9"/>
    <w:rsid w:val="00627385"/>
    <w:rsid w:val="006277AE"/>
    <w:rsid w:val="00630C0C"/>
    <w:rsid w:val="00642229"/>
    <w:rsid w:val="00643990"/>
    <w:rsid w:val="00646FE6"/>
    <w:rsid w:val="00654231"/>
    <w:rsid w:val="006566CA"/>
    <w:rsid w:val="0069617A"/>
    <w:rsid w:val="006A7D43"/>
    <w:rsid w:val="006B7344"/>
    <w:rsid w:val="006C54A5"/>
    <w:rsid w:val="00715605"/>
    <w:rsid w:val="00715FCD"/>
    <w:rsid w:val="00724F30"/>
    <w:rsid w:val="007251D5"/>
    <w:rsid w:val="00725674"/>
    <w:rsid w:val="007271B6"/>
    <w:rsid w:val="007470A4"/>
    <w:rsid w:val="007857C8"/>
    <w:rsid w:val="00787295"/>
    <w:rsid w:val="007A2444"/>
    <w:rsid w:val="007B0503"/>
    <w:rsid w:val="007C53C0"/>
    <w:rsid w:val="008020DC"/>
    <w:rsid w:val="00802463"/>
    <w:rsid w:val="008031DC"/>
    <w:rsid w:val="00812F59"/>
    <w:rsid w:val="00833032"/>
    <w:rsid w:val="0085467B"/>
    <w:rsid w:val="00856531"/>
    <w:rsid w:val="008C01F4"/>
    <w:rsid w:val="008C4B98"/>
    <w:rsid w:val="008C60B3"/>
    <w:rsid w:val="0092369E"/>
    <w:rsid w:val="0092512F"/>
    <w:rsid w:val="00934ED0"/>
    <w:rsid w:val="00936346"/>
    <w:rsid w:val="00941DCA"/>
    <w:rsid w:val="00974B2A"/>
    <w:rsid w:val="00974BCE"/>
    <w:rsid w:val="00987D36"/>
    <w:rsid w:val="009B3620"/>
    <w:rsid w:val="009B3F3C"/>
    <w:rsid w:val="009D47DC"/>
    <w:rsid w:val="009F234B"/>
    <w:rsid w:val="00A0010E"/>
    <w:rsid w:val="00A04007"/>
    <w:rsid w:val="00A14F2A"/>
    <w:rsid w:val="00A17105"/>
    <w:rsid w:val="00A21076"/>
    <w:rsid w:val="00A361AC"/>
    <w:rsid w:val="00A46414"/>
    <w:rsid w:val="00A82B33"/>
    <w:rsid w:val="00A8598A"/>
    <w:rsid w:val="00AB463F"/>
    <w:rsid w:val="00AE1AAE"/>
    <w:rsid w:val="00AF0107"/>
    <w:rsid w:val="00AF42E3"/>
    <w:rsid w:val="00B10600"/>
    <w:rsid w:val="00B2344B"/>
    <w:rsid w:val="00B34E7F"/>
    <w:rsid w:val="00B36721"/>
    <w:rsid w:val="00B72AAA"/>
    <w:rsid w:val="00B75F25"/>
    <w:rsid w:val="00B858A8"/>
    <w:rsid w:val="00B959AB"/>
    <w:rsid w:val="00B96561"/>
    <w:rsid w:val="00BA6B91"/>
    <w:rsid w:val="00BB2BAB"/>
    <w:rsid w:val="00BC7959"/>
    <w:rsid w:val="00BD31C0"/>
    <w:rsid w:val="00BD7DEC"/>
    <w:rsid w:val="00BE21F9"/>
    <w:rsid w:val="00C062CE"/>
    <w:rsid w:val="00C20D2D"/>
    <w:rsid w:val="00C301BD"/>
    <w:rsid w:val="00C36B1F"/>
    <w:rsid w:val="00C60782"/>
    <w:rsid w:val="00C73A0C"/>
    <w:rsid w:val="00C76F2F"/>
    <w:rsid w:val="00C77100"/>
    <w:rsid w:val="00C9435A"/>
    <w:rsid w:val="00CA173A"/>
    <w:rsid w:val="00CA448A"/>
    <w:rsid w:val="00CC2C91"/>
    <w:rsid w:val="00CC7419"/>
    <w:rsid w:val="00CE50C8"/>
    <w:rsid w:val="00D05667"/>
    <w:rsid w:val="00D27456"/>
    <w:rsid w:val="00D36B17"/>
    <w:rsid w:val="00D43B30"/>
    <w:rsid w:val="00D661DC"/>
    <w:rsid w:val="00D71FAE"/>
    <w:rsid w:val="00D95923"/>
    <w:rsid w:val="00DA319A"/>
    <w:rsid w:val="00DB1316"/>
    <w:rsid w:val="00DB39BA"/>
    <w:rsid w:val="00DC19FB"/>
    <w:rsid w:val="00DC4E7B"/>
    <w:rsid w:val="00DF7107"/>
    <w:rsid w:val="00E031AB"/>
    <w:rsid w:val="00E11B5B"/>
    <w:rsid w:val="00E22FE1"/>
    <w:rsid w:val="00E23EE8"/>
    <w:rsid w:val="00E32177"/>
    <w:rsid w:val="00E473C0"/>
    <w:rsid w:val="00E5128A"/>
    <w:rsid w:val="00E64781"/>
    <w:rsid w:val="00E730C1"/>
    <w:rsid w:val="00EA4A89"/>
    <w:rsid w:val="00EE381D"/>
    <w:rsid w:val="00F02F59"/>
    <w:rsid w:val="00F14DDE"/>
    <w:rsid w:val="00F26E10"/>
    <w:rsid w:val="00F30DA3"/>
    <w:rsid w:val="00F64124"/>
    <w:rsid w:val="00F64F02"/>
    <w:rsid w:val="00F6592C"/>
    <w:rsid w:val="00F6603A"/>
    <w:rsid w:val="00F7060B"/>
    <w:rsid w:val="00F77D41"/>
    <w:rsid w:val="00F96455"/>
    <w:rsid w:val="00FA426D"/>
    <w:rsid w:val="00FA5E9F"/>
    <w:rsid w:val="00FB3293"/>
    <w:rsid w:val="00FB473E"/>
    <w:rsid w:val="00FB7489"/>
    <w:rsid w:val="00FC2AE7"/>
    <w:rsid w:val="00FD7F5B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21EACEE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zk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z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npu.kromeri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pu.cz/uop-kromer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nczk.kromeri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DD56-61FA-4AF1-8A9C-3915CBEE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959</Words>
  <Characters>5664</Characters>
  <Application>Microsoft Office Word</Application>
  <DocSecurity>0</DocSecurity>
  <PresentationFormat/>
  <Lines>47</Lines>
  <Paragraphs>13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6610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Zelinkova</cp:lastModifiedBy>
  <cp:revision>8</cp:revision>
  <cp:lastPrinted>2019-10-03T12:54:00Z</cp:lastPrinted>
  <dcterms:created xsi:type="dcterms:W3CDTF">2019-01-29T10:13:00Z</dcterms:created>
  <dcterms:modified xsi:type="dcterms:W3CDTF">2019-10-05T12:24:00Z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