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Default="00C11E29" w:rsidP="00C11E29">
      <w:pPr>
        <w:rPr>
          <w:rFonts w:asciiTheme="minorHAnsi" w:hAnsiTheme="minorHAnsi"/>
        </w:rPr>
      </w:pPr>
    </w:p>
    <w:p w:rsidR="0046514E" w:rsidRPr="0046514E" w:rsidRDefault="0046514E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Pr="0046514E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46514E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6B4D01" w:rsidRPr="0046514E" w:rsidRDefault="00A46753" w:rsidP="002E6B7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Nové Lauby – první fáze záchranného archeologického</w:t>
      </w:r>
      <w:r w:rsidR="006872FC" w:rsidRPr="0046514E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výzkum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u</w:t>
      </w:r>
      <w:r w:rsidR="00965F6D" w:rsidRPr="0046514E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v centru Ostravy</w:t>
      </w:r>
    </w:p>
    <w:p w:rsidR="00D90B50" w:rsidRPr="006872FC" w:rsidRDefault="00D90B50" w:rsidP="00C11E29">
      <w:pPr>
        <w:jc w:val="both"/>
        <w:rPr>
          <w:rFonts w:asciiTheme="minorHAnsi" w:hAnsiTheme="minorHAnsi"/>
          <w:color w:val="808080" w:themeColor="background1" w:themeShade="80"/>
          <w:highlight w:val="yellow"/>
        </w:rPr>
      </w:pPr>
    </w:p>
    <w:p w:rsidR="009067EB" w:rsidRPr="00A45C18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A45C18">
        <w:rPr>
          <w:rFonts w:asciiTheme="minorHAnsi" w:hAnsiTheme="minorHAnsi"/>
          <w:b/>
        </w:rPr>
        <w:t xml:space="preserve">Ostrava, </w:t>
      </w:r>
      <w:r w:rsidR="006872FC" w:rsidRPr="00A45C18">
        <w:rPr>
          <w:rFonts w:asciiTheme="minorHAnsi" w:hAnsiTheme="minorHAnsi"/>
          <w:b/>
        </w:rPr>
        <w:t>16</w:t>
      </w:r>
      <w:r w:rsidR="008859F9" w:rsidRPr="00A45C18">
        <w:rPr>
          <w:rFonts w:asciiTheme="minorHAnsi" w:hAnsiTheme="minorHAnsi"/>
          <w:b/>
        </w:rPr>
        <w:t xml:space="preserve">. </w:t>
      </w:r>
      <w:r w:rsidR="006872FC" w:rsidRPr="00A45C18">
        <w:rPr>
          <w:rFonts w:asciiTheme="minorHAnsi" w:hAnsiTheme="minorHAnsi"/>
          <w:b/>
        </w:rPr>
        <w:t>11</w:t>
      </w:r>
      <w:r w:rsidR="009067EB" w:rsidRPr="00A45C18">
        <w:rPr>
          <w:rFonts w:asciiTheme="minorHAnsi" w:hAnsiTheme="minorHAnsi"/>
          <w:b/>
        </w:rPr>
        <w:t>.</w:t>
      </w:r>
      <w:r w:rsidR="002E6B77" w:rsidRPr="00A45C18">
        <w:rPr>
          <w:rFonts w:asciiTheme="minorHAnsi" w:hAnsiTheme="minorHAnsi"/>
          <w:b/>
        </w:rPr>
        <w:t xml:space="preserve"> 2017</w:t>
      </w:r>
    </w:p>
    <w:p w:rsidR="00DA46ED" w:rsidRPr="001C3696" w:rsidRDefault="00A45C18" w:rsidP="00A45C18">
      <w:pPr>
        <w:spacing w:after="80"/>
        <w:jc w:val="both"/>
        <w:rPr>
          <w:rFonts w:asciiTheme="minorHAnsi" w:hAnsiTheme="minorHAnsi"/>
          <w:b/>
          <w:sz w:val="22"/>
          <w:szCs w:val="22"/>
        </w:rPr>
      </w:pPr>
      <w:r w:rsidRPr="00A45C18">
        <w:rPr>
          <w:rFonts w:asciiTheme="minorHAnsi" w:hAnsiTheme="minorHAnsi"/>
          <w:b/>
          <w:sz w:val="22"/>
          <w:szCs w:val="22"/>
        </w:rPr>
        <w:t xml:space="preserve">Od 23. října </w:t>
      </w:r>
      <w:r>
        <w:rPr>
          <w:rFonts w:asciiTheme="minorHAnsi" w:hAnsiTheme="minorHAnsi"/>
          <w:b/>
          <w:sz w:val="22"/>
          <w:szCs w:val="22"/>
        </w:rPr>
        <w:t xml:space="preserve">odborné pracoviště </w:t>
      </w:r>
      <w:r w:rsidRPr="00A45C18">
        <w:rPr>
          <w:rFonts w:asciiTheme="minorHAnsi" w:hAnsiTheme="minorHAnsi"/>
          <w:b/>
          <w:sz w:val="22"/>
          <w:szCs w:val="22"/>
        </w:rPr>
        <w:t>Národní</w:t>
      </w:r>
      <w:r>
        <w:rPr>
          <w:rFonts w:asciiTheme="minorHAnsi" w:hAnsiTheme="minorHAnsi"/>
          <w:b/>
          <w:sz w:val="22"/>
          <w:szCs w:val="22"/>
        </w:rPr>
        <w:t>ho</w:t>
      </w:r>
      <w:r w:rsidRPr="00A45C18">
        <w:rPr>
          <w:rFonts w:asciiTheme="minorHAnsi" w:hAnsiTheme="minorHAnsi"/>
          <w:b/>
          <w:sz w:val="22"/>
          <w:szCs w:val="22"/>
        </w:rPr>
        <w:t xml:space="preserve"> památkov</w:t>
      </w:r>
      <w:r>
        <w:rPr>
          <w:rFonts w:asciiTheme="minorHAnsi" w:hAnsiTheme="minorHAnsi"/>
          <w:b/>
          <w:sz w:val="22"/>
          <w:szCs w:val="22"/>
        </w:rPr>
        <w:t xml:space="preserve">ého ústavu </w:t>
      </w:r>
      <w:r w:rsidR="002F7B4B">
        <w:rPr>
          <w:rFonts w:asciiTheme="minorHAnsi" w:hAnsiTheme="minorHAnsi"/>
          <w:b/>
          <w:sz w:val="22"/>
          <w:szCs w:val="22"/>
        </w:rPr>
        <w:t xml:space="preserve">v </w:t>
      </w:r>
      <w:bookmarkStart w:id="0" w:name="_GoBack"/>
      <w:bookmarkEnd w:id="0"/>
      <w:r w:rsidRPr="00A45C18">
        <w:rPr>
          <w:rFonts w:asciiTheme="minorHAnsi" w:hAnsiTheme="minorHAnsi"/>
          <w:b/>
          <w:sz w:val="22"/>
          <w:szCs w:val="22"/>
        </w:rPr>
        <w:t>Ostravě ve spolupráci s Ostravským muzeem</w:t>
      </w:r>
      <w:r w:rsidR="00965F6D">
        <w:rPr>
          <w:rFonts w:asciiTheme="minorHAnsi" w:hAnsiTheme="minorHAnsi"/>
          <w:b/>
          <w:sz w:val="22"/>
          <w:szCs w:val="22"/>
        </w:rPr>
        <w:t xml:space="preserve"> prov</w:t>
      </w:r>
      <w:r w:rsidR="00965F6D" w:rsidRPr="008F4486">
        <w:rPr>
          <w:rFonts w:asciiTheme="minorHAnsi" w:hAnsiTheme="minorHAnsi"/>
          <w:b/>
          <w:sz w:val="22"/>
          <w:szCs w:val="22"/>
        </w:rPr>
        <w:t>ádí</w:t>
      </w:r>
      <w:r w:rsidRPr="008F4486">
        <w:rPr>
          <w:rFonts w:asciiTheme="minorHAnsi" w:hAnsiTheme="minorHAnsi"/>
          <w:b/>
          <w:sz w:val="22"/>
          <w:szCs w:val="22"/>
        </w:rPr>
        <w:t xml:space="preserve"> </w:t>
      </w:r>
      <w:r w:rsidR="00A46753" w:rsidRPr="008F4486">
        <w:rPr>
          <w:rFonts w:asciiTheme="minorHAnsi" w:hAnsiTheme="minorHAnsi"/>
          <w:b/>
          <w:sz w:val="22"/>
          <w:szCs w:val="22"/>
        </w:rPr>
        <w:t xml:space="preserve">první fázi záchranného </w:t>
      </w:r>
      <w:r w:rsidR="008F4486">
        <w:rPr>
          <w:rFonts w:asciiTheme="minorHAnsi" w:hAnsiTheme="minorHAnsi"/>
          <w:b/>
          <w:sz w:val="22"/>
          <w:szCs w:val="22"/>
        </w:rPr>
        <w:t>archeologického</w:t>
      </w:r>
      <w:r w:rsidRPr="00A45C18">
        <w:rPr>
          <w:rFonts w:asciiTheme="minorHAnsi" w:hAnsiTheme="minorHAnsi"/>
          <w:b/>
          <w:sz w:val="22"/>
          <w:szCs w:val="22"/>
        </w:rPr>
        <w:t xml:space="preserve"> výzkum</w:t>
      </w:r>
      <w:r w:rsidR="008F4486">
        <w:rPr>
          <w:rFonts w:asciiTheme="minorHAnsi" w:hAnsiTheme="minorHAnsi"/>
          <w:b/>
          <w:sz w:val="22"/>
          <w:szCs w:val="22"/>
        </w:rPr>
        <w:t>u</w:t>
      </w:r>
      <w:r w:rsidRPr="00A45C18">
        <w:rPr>
          <w:rFonts w:asciiTheme="minorHAnsi" w:hAnsiTheme="minorHAnsi"/>
          <w:b/>
          <w:sz w:val="22"/>
          <w:szCs w:val="22"/>
        </w:rPr>
        <w:t xml:space="preserve"> na </w:t>
      </w:r>
      <w:r>
        <w:rPr>
          <w:rFonts w:asciiTheme="minorHAnsi" w:hAnsiTheme="minorHAnsi"/>
          <w:b/>
          <w:sz w:val="22"/>
          <w:szCs w:val="22"/>
        </w:rPr>
        <w:t xml:space="preserve">parkovišti mezi ulicemi Velká, </w:t>
      </w:r>
      <w:r w:rsidRPr="00A45C18">
        <w:rPr>
          <w:rFonts w:asciiTheme="minorHAnsi" w:hAnsiTheme="minorHAnsi"/>
          <w:b/>
          <w:sz w:val="22"/>
          <w:szCs w:val="22"/>
        </w:rPr>
        <w:t>Muzejní a Pivovarská v centru Ostravy</w:t>
      </w:r>
      <w:r w:rsidR="00A46F58">
        <w:rPr>
          <w:rFonts w:asciiTheme="minorHAnsi" w:hAnsiTheme="minorHAnsi"/>
          <w:b/>
          <w:sz w:val="22"/>
          <w:szCs w:val="22"/>
        </w:rPr>
        <w:t>. Jeho cílem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A45C18">
        <w:rPr>
          <w:rFonts w:asciiTheme="minorHAnsi" w:hAnsiTheme="minorHAnsi"/>
          <w:b/>
          <w:sz w:val="22"/>
          <w:szCs w:val="22"/>
        </w:rPr>
        <w:t xml:space="preserve">je </w:t>
      </w:r>
      <w:r>
        <w:rPr>
          <w:rFonts w:asciiTheme="minorHAnsi" w:hAnsiTheme="minorHAnsi"/>
          <w:b/>
          <w:sz w:val="22"/>
          <w:szCs w:val="22"/>
        </w:rPr>
        <w:t>především zjištění</w:t>
      </w:r>
      <w:r w:rsidRPr="00A45C18">
        <w:rPr>
          <w:rFonts w:asciiTheme="minorHAnsi" w:hAnsiTheme="minorHAnsi"/>
          <w:b/>
          <w:sz w:val="22"/>
          <w:szCs w:val="22"/>
        </w:rPr>
        <w:t xml:space="preserve"> stav</w:t>
      </w:r>
      <w:r>
        <w:rPr>
          <w:rFonts w:asciiTheme="minorHAnsi" w:hAnsiTheme="minorHAnsi"/>
          <w:b/>
          <w:sz w:val="22"/>
          <w:szCs w:val="22"/>
        </w:rPr>
        <w:t>u</w:t>
      </w:r>
      <w:r w:rsidRPr="00A45C18">
        <w:rPr>
          <w:rFonts w:asciiTheme="minorHAnsi" w:hAnsiTheme="minorHAnsi"/>
          <w:b/>
          <w:sz w:val="22"/>
          <w:szCs w:val="22"/>
        </w:rPr>
        <w:t xml:space="preserve"> dochování sklepů</w:t>
      </w:r>
      <w:r>
        <w:rPr>
          <w:rFonts w:asciiTheme="minorHAnsi" w:hAnsiTheme="minorHAnsi"/>
          <w:b/>
          <w:sz w:val="22"/>
          <w:szCs w:val="22"/>
        </w:rPr>
        <w:t xml:space="preserve">, které patřily </w:t>
      </w:r>
      <w:r w:rsidR="00A46F58">
        <w:rPr>
          <w:rFonts w:asciiTheme="minorHAnsi" w:hAnsiTheme="minorHAnsi"/>
          <w:b/>
          <w:sz w:val="22"/>
          <w:szCs w:val="22"/>
        </w:rPr>
        <w:t xml:space="preserve">k </w:t>
      </w:r>
      <w:r w:rsidRPr="00A45C18">
        <w:rPr>
          <w:rFonts w:asciiTheme="minorHAnsi" w:hAnsiTheme="minorHAnsi"/>
          <w:b/>
          <w:sz w:val="22"/>
          <w:szCs w:val="22"/>
        </w:rPr>
        <w:t xml:space="preserve">původní domovní zástavbě podél Velké ulice. </w:t>
      </w:r>
      <w:r w:rsidR="00A46F58">
        <w:rPr>
          <w:rFonts w:asciiTheme="minorHAnsi" w:hAnsiTheme="minorHAnsi"/>
          <w:b/>
          <w:sz w:val="22"/>
          <w:szCs w:val="22"/>
        </w:rPr>
        <w:t>Objednatel prací, tedy s</w:t>
      </w:r>
      <w:r w:rsidR="00965F6D">
        <w:rPr>
          <w:rFonts w:asciiTheme="minorHAnsi" w:hAnsiTheme="minorHAnsi"/>
          <w:b/>
          <w:sz w:val="22"/>
          <w:szCs w:val="22"/>
        </w:rPr>
        <w:t>tatutární město Ostrava</w:t>
      </w:r>
      <w:r w:rsidR="00A46F58">
        <w:rPr>
          <w:rFonts w:asciiTheme="minorHAnsi" w:hAnsiTheme="minorHAnsi"/>
          <w:b/>
          <w:sz w:val="22"/>
          <w:szCs w:val="22"/>
        </w:rPr>
        <w:t xml:space="preserve">, </w:t>
      </w:r>
      <w:r w:rsidR="00965F6D">
        <w:rPr>
          <w:rFonts w:asciiTheme="minorHAnsi" w:hAnsiTheme="minorHAnsi"/>
          <w:b/>
          <w:sz w:val="22"/>
          <w:szCs w:val="22"/>
        </w:rPr>
        <w:t>využije poznatky</w:t>
      </w:r>
      <w:r w:rsidRPr="00A45C18">
        <w:rPr>
          <w:rFonts w:asciiTheme="minorHAnsi" w:hAnsiTheme="minorHAnsi"/>
          <w:b/>
          <w:sz w:val="22"/>
          <w:szCs w:val="22"/>
        </w:rPr>
        <w:t xml:space="preserve"> výzkumu </w:t>
      </w:r>
      <w:r w:rsidR="00965F6D">
        <w:rPr>
          <w:rFonts w:asciiTheme="minorHAnsi" w:hAnsiTheme="minorHAnsi"/>
          <w:b/>
          <w:sz w:val="22"/>
          <w:szCs w:val="22"/>
        </w:rPr>
        <w:t>jako podklad</w:t>
      </w:r>
      <w:r w:rsidRPr="00A45C18">
        <w:rPr>
          <w:rFonts w:asciiTheme="minorHAnsi" w:hAnsiTheme="minorHAnsi"/>
          <w:b/>
          <w:sz w:val="22"/>
          <w:szCs w:val="22"/>
        </w:rPr>
        <w:t xml:space="preserve"> pro plánovaný projekt zástavby místa</w:t>
      </w:r>
      <w:r w:rsidR="001422FD">
        <w:rPr>
          <w:rFonts w:asciiTheme="minorHAnsi" w:hAnsiTheme="minorHAnsi"/>
          <w:b/>
          <w:sz w:val="22"/>
          <w:szCs w:val="22"/>
        </w:rPr>
        <w:t xml:space="preserve"> byty, obchody</w:t>
      </w:r>
      <w:r w:rsidR="00A46F58">
        <w:rPr>
          <w:rFonts w:asciiTheme="minorHAnsi" w:hAnsiTheme="minorHAnsi"/>
          <w:b/>
          <w:sz w:val="22"/>
          <w:szCs w:val="22"/>
        </w:rPr>
        <w:t>, restaurace</w:t>
      </w:r>
      <w:r w:rsidR="001422FD">
        <w:rPr>
          <w:rFonts w:asciiTheme="minorHAnsi" w:hAnsiTheme="minorHAnsi"/>
          <w:b/>
          <w:sz w:val="22"/>
          <w:szCs w:val="22"/>
        </w:rPr>
        <w:t>mi i podzemním</w:t>
      </w:r>
      <w:r w:rsidR="00A46F58">
        <w:rPr>
          <w:rFonts w:asciiTheme="minorHAnsi" w:hAnsiTheme="minorHAnsi"/>
          <w:b/>
          <w:sz w:val="22"/>
          <w:szCs w:val="22"/>
        </w:rPr>
        <w:t xml:space="preserve"> parkoviště</w:t>
      </w:r>
      <w:r w:rsidR="001422FD">
        <w:rPr>
          <w:rFonts w:asciiTheme="minorHAnsi" w:hAnsiTheme="minorHAnsi"/>
          <w:b/>
          <w:sz w:val="22"/>
          <w:szCs w:val="22"/>
        </w:rPr>
        <w:t>m.</w:t>
      </w:r>
      <w:r w:rsidR="00373356" w:rsidRPr="001C3696">
        <w:rPr>
          <w:rFonts w:asciiTheme="minorHAnsi" w:hAnsiTheme="minorHAnsi"/>
          <w:b/>
          <w:sz w:val="22"/>
          <w:szCs w:val="22"/>
        </w:rPr>
        <w:t xml:space="preserve"> </w:t>
      </w:r>
    </w:p>
    <w:p w:rsidR="006C315F" w:rsidRDefault="006C315F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0C3F4C" w:rsidRPr="001C3696" w:rsidRDefault="00DA46ED" w:rsidP="000C3F4C">
      <w:pPr>
        <w:jc w:val="both"/>
        <w:rPr>
          <w:rFonts w:asciiTheme="minorHAnsi" w:hAnsiTheme="minorHAnsi"/>
          <w:sz w:val="22"/>
          <w:szCs w:val="22"/>
        </w:rPr>
      </w:pPr>
      <w:r w:rsidRPr="001C3696">
        <w:rPr>
          <w:rFonts w:asciiTheme="minorHAnsi" w:hAnsiTheme="minorHAnsi"/>
          <w:sz w:val="22"/>
          <w:szCs w:val="22"/>
        </w:rPr>
        <w:t>Pr</w:t>
      </w:r>
      <w:r w:rsidR="001422FD">
        <w:rPr>
          <w:rFonts w:asciiTheme="minorHAnsi" w:hAnsiTheme="minorHAnsi"/>
          <w:sz w:val="22"/>
          <w:szCs w:val="22"/>
        </w:rPr>
        <w:t>ostor dnešního parkoviště zaujímá</w:t>
      </w:r>
      <w:r w:rsidRPr="001C3696">
        <w:rPr>
          <w:rFonts w:asciiTheme="minorHAnsi" w:hAnsiTheme="minorHAnsi"/>
          <w:sz w:val="22"/>
          <w:szCs w:val="22"/>
        </w:rPr>
        <w:t xml:space="preserve"> původní plochu osmi měst</w:t>
      </w:r>
      <w:r w:rsidR="00A62F2B">
        <w:rPr>
          <w:rFonts w:asciiTheme="minorHAnsi" w:hAnsiTheme="minorHAnsi"/>
          <w:sz w:val="22"/>
          <w:szCs w:val="22"/>
        </w:rPr>
        <w:t>ských parcel mezi ulicemi Velká</w:t>
      </w:r>
      <w:r w:rsidRPr="001C3696">
        <w:rPr>
          <w:rFonts w:asciiTheme="minorHAnsi" w:hAnsiTheme="minorHAnsi"/>
          <w:sz w:val="22"/>
          <w:szCs w:val="22"/>
        </w:rPr>
        <w:t>, Muzejní</w:t>
      </w:r>
      <w:r w:rsidR="00A62F2B">
        <w:rPr>
          <w:rFonts w:asciiTheme="minorHAnsi" w:hAnsiTheme="minorHAnsi"/>
          <w:sz w:val="22"/>
          <w:szCs w:val="22"/>
        </w:rPr>
        <w:t xml:space="preserve"> a Pivovarská</w:t>
      </w:r>
      <w:r w:rsidRPr="001C3696">
        <w:rPr>
          <w:rFonts w:asciiTheme="minorHAnsi" w:hAnsiTheme="minorHAnsi"/>
          <w:sz w:val="22"/>
          <w:szCs w:val="22"/>
        </w:rPr>
        <w:t xml:space="preserve">. Těsné sousedství s náměstím, centrem středověkého města, a poloha podél ulice Velké napovídá, že už od počátku založení města (1267) patřily tyto parcely mezi nejvýznamnější. Ulice Velká byla původně důležitou komunikační tepnou spojující náměstí s Hrabovskou bránou. Majitelé domů vystavěných na uvedených parcelách byli „velkoměšťany“. Disponovali tedy </w:t>
      </w:r>
      <w:r w:rsidR="007A22CB">
        <w:rPr>
          <w:rFonts w:asciiTheme="minorHAnsi" w:hAnsiTheme="minorHAnsi"/>
          <w:sz w:val="22"/>
          <w:szCs w:val="22"/>
        </w:rPr>
        <w:t>právem vařit a </w:t>
      </w:r>
      <w:r w:rsidRPr="001C3696">
        <w:rPr>
          <w:rFonts w:asciiTheme="minorHAnsi" w:hAnsiTheme="minorHAnsi"/>
          <w:sz w:val="22"/>
          <w:szCs w:val="22"/>
        </w:rPr>
        <w:t>prodávat pivo, což patřilo ve středověku i později k velmi výnosným činnostem</w:t>
      </w:r>
      <w:r w:rsidR="000C3F4C" w:rsidRPr="001C3696">
        <w:rPr>
          <w:rFonts w:asciiTheme="minorHAnsi" w:hAnsiTheme="minorHAnsi"/>
          <w:sz w:val="22"/>
          <w:szCs w:val="22"/>
        </w:rPr>
        <w:t xml:space="preserve">. </w:t>
      </w:r>
    </w:p>
    <w:p w:rsidR="000C3F4C" w:rsidRPr="001C3696" w:rsidRDefault="000C3F4C" w:rsidP="000C3F4C">
      <w:pPr>
        <w:jc w:val="both"/>
        <w:rPr>
          <w:rFonts w:asciiTheme="minorHAnsi" w:hAnsiTheme="minorHAnsi"/>
          <w:sz w:val="22"/>
          <w:szCs w:val="22"/>
        </w:rPr>
      </w:pPr>
      <w:r w:rsidRPr="001C3696">
        <w:rPr>
          <w:rFonts w:asciiTheme="minorHAnsi" w:hAnsiTheme="minorHAnsi"/>
          <w:sz w:val="22"/>
          <w:szCs w:val="22"/>
        </w:rPr>
        <w:t>Celý blok prošel postupným vývojem, průčelí domů doplnila charakteristická podloubí (odtud označení „Lauby“) a časem byly zastavěny také zadní části parcel, čímž vznikla uliční fronta podél Pivovarské ulice. S rozvíjejícím se urbanismem města, a především vznikem nového městského bulváru (</w:t>
      </w:r>
      <w:r w:rsidR="00753258" w:rsidRPr="001C3696">
        <w:rPr>
          <w:rFonts w:asciiTheme="minorHAnsi" w:hAnsiTheme="minorHAnsi"/>
          <w:sz w:val="22"/>
          <w:szCs w:val="22"/>
        </w:rPr>
        <w:t>ulice 28. </w:t>
      </w:r>
      <w:r w:rsidRPr="001C3696">
        <w:rPr>
          <w:rFonts w:asciiTheme="minorHAnsi" w:hAnsiTheme="minorHAnsi"/>
          <w:sz w:val="22"/>
          <w:szCs w:val="22"/>
        </w:rPr>
        <w:t xml:space="preserve">října), význam sledovaných domů klesal. Ve 2. polovině 19. století se tu proto začínají koncentrovat hospody, putyky, kabarety, šantány i vetešnictví. </w:t>
      </w:r>
    </w:p>
    <w:p w:rsidR="00DA46ED" w:rsidRPr="001C3696" w:rsidRDefault="00DA46ED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A50B33" w:rsidRDefault="009C17C5" w:rsidP="00AF39C2">
      <w:pPr>
        <w:spacing w:after="80"/>
        <w:jc w:val="both"/>
        <w:rPr>
          <w:rFonts w:asciiTheme="minorHAnsi" w:hAnsiTheme="minorHAnsi"/>
          <w:sz w:val="22"/>
          <w:szCs w:val="22"/>
        </w:rPr>
      </w:pPr>
      <w:r w:rsidRPr="001C3696">
        <w:rPr>
          <w:rFonts w:asciiTheme="minorHAnsi" w:hAnsiTheme="minorHAnsi"/>
          <w:sz w:val="22"/>
          <w:szCs w:val="22"/>
        </w:rPr>
        <w:t>„</w:t>
      </w:r>
      <w:r w:rsidR="00DA46ED" w:rsidRPr="001C3696">
        <w:rPr>
          <w:rFonts w:asciiTheme="minorHAnsi" w:hAnsiTheme="minorHAnsi"/>
          <w:sz w:val="22"/>
          <w:szCs w:val="22"/>
        </w:rPr>
        <w:t xml:space="preserve">Po roce 1955 byly tyto domy postupně asanovány i přes nesouhlas památkové péče. Jednalo se </w:t>
      </w:r>
      <w:r w:rsidR="001C3696" w:rsidRPr="001C3696">
        <w:rPr>
          <w:rFonts w:asciiTheme="minorHAnsi" w:hAnsiTheme="minorHAnsi"/>
          <w:sz w:val="22"/>
          <w:szCs w:val="22"/>
        </w:rPr>
        <w:t>o </w:t>
      </w:r>
      <w:r w:rsidR="00DA46ED" w:rsidRPr="001C3696">
        <w:rPr>
          <w:rFonts w:asciiTheme="minorHAnsi" w:hAnsiTheme="minorHAnsi"/>
          <w:sz w:val="22"/>
          <w:szCs w:val="22"/>
        </w:rPr>
        <w:t>velkou ztrátu. Soubor staveb, které v moderní době neprošly žádnou radikální přestavbou, představovaly jedinečný doklad vývoje města před jeho proměnou v důsledku rozvoj</w:t>
      </w:r>
      <w:r w:rsidR="001C3696" w:rsidRPr="001C3696">
        <w:rPr>
          <w:rFonts w:asciiTheme="minorHAnsi" w:hAnsiTheme="minorHAnsi"/>
          <w:sz w:val="22"/>
          <w:szCs w:val="22"/>
        </w:rPr>
        <w:t>e těžby uhlí a </w:t>
      </w:r>
      <w:r w:rsidR="000C3F4C" w:rsidRPr="001C3696">
        <w:rPr>
          <w:rFonts w:asciiTheme="minorHAnsi" w:hAnsiTheme="minorHAnsi"/>
          <w:sz w:val="22"/>
          <w:szCs w:val="22"/>
        </w:rPr>
        <w:t>industrializace</w:t>
      </w:r>
      <w:r w:rsidR="00FF14E7" w:rsidRPr="001C3696">
        <w:rPr>
          <w:rFonts w:asciiTheme="minorHAnsi" w:hAnsiTheme="minorHAnsi"/>
          <w:sz w:val="22"/>
          <w:szCs w:val="22"/>
        </w:rPr>
        <w:t>,</w:t>
      </w:r>
      <w:r w:rsidR="00F85CAB" w:rsidRPr="001C3696">
        <w:rPr>
          <w:rFonts w:asciiTheme="minorHAnsi" w:hAnsiTheme="minorHAnsi"/>
          <w:sz w:val="22"/>
          <w:szCs w:val="22"/>
        </w:rPr>
        <w:t xml:space="preserve">“ říká ředitel ostravského pracoviště Národního památkového ústavu Michal Zezula. </w:t>
      </w:r>
    </w:p>
    <w:p w:rsidR="00A45C18" w:rsidRPr="00AF39C2" w:rsidRDefault="00F85CAB" w:rsidP="00AF39C2">
      <w:pPr>
        <w:spacing w:after="80"/>
        <w:jc w:val="both"/>
        <w:rPr>
          <w:rFonts w:asciiTheme="minorHAnsi" w:hAnsiTheme="minorHAnsi"/>
          <w:sz w:val="22"/>
          <w:szCs w:val="22"/>
        </w:rPr>
      </w:pPr>
      <w:r w:rsidRPr="001C3696">
        <w:rPr>
          <w:rFonts w:asciiTheme="minorHAnsi" w:hAnsiTheme="minorHAnsi"/>
          <w:sz w:val="22"/>
          <w:szCs w:val="22"/>
        </w:rPr>
        <w:t>„</w:t>
      </w:r>
      <w:r w:rsidR="00C10577" w:rsidRPr="001C3696">
        <w:rPr>
          <w:rFonts w:asciiTheme="minorHAnsi" w:hAnsiTheme="minorHAnsi"/>
          <w:sz w:val="22"/>
          <w:szCs w:val="22"/>
        </w:rPr>
        <w:t>Protože bylo zřejmé, že demolice nepostihly suterénní části těchto historických staveb, byla zp</w:t>
      </w:r>
      <w:r w:rsidR="001C3696" w:rsidRPr="001C3696">
        <w:rPr>
          <w:rFonts w:asciiTheme="minorHAnsi" w:hAnsiTheme="minorHAnsi"/>
          <w:sz w:val="22"/>
          <w:szCs w:val="22"/>
        </w:rPr>
        <w:t>racována archivní rešerše. Ta</w:t>
      </w:r>
      <w:r w:rsidR="00C10577" w:rsidRPr="001C3696">
        <w:rPr>
          <w:rFonts w:asciiTheme="minorHAnsi" w:hAnsiTheme="minorHAnsi"/>
          <w:sz w:val="22"/>
          <w:szCs w:val="22"/>
        </w:rPr>
        <w:t xml:space="preserve"> ukázala, že část sklepů v úrovni domovní fronty Velké ulice může pocházet z renesančního či barokního období. Probíhající archeologické práce uvedený předpoklad potvrdily, a po odtěžení stavební suti jsou aktuálně dokumentovány sklepy náležející v minulosti domům</w:t>
      </w:r>
      <w:r w:rsidR="001C3696" w:rsidRPr="001C3696">
        <w:rPr>
          <w:rFonts w:asciiTheme="minorHAnsi" w:hAnsiTheme="minorHAnsi"/>
          <w:sz w:val="22"/>
          <w:szCs w:val="22"/>
        </w:rPr>
        <w:t xml:space="preserve"> čp. 54</w:t>
      </w:r>
      <w:r w:rsidR="00C10577" w:rsidRPr="001C3696">
        <w:rPr>
          <w:rFonts w:asciiTheme="minorHAnsi" w:hAnsiTheme="minorHAnsi"/>
          <w:sz w:val="22"/>
          <w:szCs w:val="22"/>
        </w:rPr>
        <w:t>–</w:t>
      </w:r>
      <w:r w:rsidR="001C3696" w:rsidRPr="001C3696">
        <w:rPr>
          <w:rFonts w:asciiTheme="minorHAnsi" w:hAnsiTheme="minorHAnsi"/>
          <w:sz w:val="22"/>
          <w:szCs w:val="22"/>
        </w:rPr>
        <w:t>56. Sklepy se nacházejí v poměrně dobrém stavu</w:t>
      </w:r>
      <w:r w:rsidR="00C10577" w:rsidRPr="001C3696">
        <w:rPr>
          <w:rFonts w:asciiTheme="minorHAnsi" w:hAnsiTheme="minorHAnsi"/>
          <w:sz w:val="22"/>
          <w:szCs w:val="22"/>
        </w:rPr>
        <w:t>, demolicí byly zničeny vrchní části kleneb, aby došlo k zaplnění jednotlivých místností. Součástí výzkumných prací je podrobné zaměření stavebních konstrukcí a jejich fotogram</w:t>
      </w:r>
      <w:r w:rsidR="00A50B33">
        <w:rPr>
          <w:rFonts w:asciiTheme="minorHAnsi" w:hAnsiTheme="minorHAnsi"/>
          <w:sz w:val="22"/>
          <w:szCs w:val="22"/>
        </w:rPr>
        <w:t>m</w:t>
      </w:r>
      <w:r w:rsidR="00C10577" w:rsidRPr="001C3696">
        <w:rPr>
          <w:rFonts w:asciiTheme="minorHAnsi" w:hAnsiTheme="minorHAnsi"/>
          <w:sz w:val="22"/>
          <w:szCs w:val="22"/>
        </w:rPr>
        <w:t xml:space="preserve">etrická </w:t>
      </w:r>
      <w:r w:rsidR="001C3696" w:rsidRPr="001C3696">
        <w:rPr>
          <w:rFonts w:asciiTheme="minorHAnsi" w:hAnsiTheme="minorHAnsi"/>
          <w:sz w:val="22"/>
          <w:szCs w:val="22"/>
        </w:rPr>
        <w:t>dokumentace. S</w:t>
      </w:r>
      <w:r w:rsidR="00C10577" w:rsidRPr="001C3696">
        <w:rPr>
          <w:rFonts w:asciiTheme="minorHAnsi" w:hAnsiTheme="minorHAnsi"/>
          <w:sz w:val="22"/>
          <w:szCs w:val="22"/>
        </w:rPr>
        <w:t xml:space="preserve">ouběžně probíhá také </w:t>
      </w:r>
      <w:proofErr w:type="spellStart"/>
      <w:r w:rsidR="001C3696" w:rsidRPr="001C3696">
        <w:rPr>
          <w:rFonts w:asciiTheme="minorHAnsi" w:hAnsiTheme="minorHAnsi"/>
          <w:sz w:val="22"/>
          <w:szCs w:val="22"/>
        </w:rPr>
        <w:t>stavebně</w:t>
      </w:r>
      <w:r w:rsidR="00C10577" w:rsidRPr="001C3696">
        <w:rPr>
          <w:rFonts w:asciiTheme="minorHAnsi" w:hAnsiTheme="minorHAnsi"/>
          <w:sz w:val="22"/>
          <w:szCs w:val="22"/>
        </w:rPr>
        <w:t>historický</w:t>
      </w:r>
      <w:proofErr w:type="spellEnd"/>
      <w:r w:rsidR="00C10577" w:rsidRPr="001C3696">
        <w:rPr>
          <w:rFonts w:asciiTheme="minorHAnsi" w:hAnsiTheme="minorHAnsi"/>
          <w:sz w:val="22"/>
          <w:szCs w:val="22"/>
        </w:rPr>
        <w:t xml:space="preserve"> průzkum. Zásyp sklepů obsahuje mno</w:t>
      </w:r>
      <w:r w:rsidR="00E03C0E">
        <w:rPr>
          <w:rFonts w:asciiTheme="minorHAnsi" w:hAnsiTheme="minorHAnsi"/>
          <w:sz w:val="22"/>
          <w:szCs w:val="22"/>
        </w:rPr>
        <w:t xml:space="preserve">žství architektonických článků, např. </w:t>
      </w:r>
      <w:r w:rsidR="00C10577" w:rsidRPr="001C3696">
        <w:rPr>
          <w:rFonts w:asciiTheme="minorHAnsi" w:hAnsiTheme="minorHAnsi"/>
          <w:sz w:val="22"/>
          <w:szCs w:val="22"/>
        </w:rPr>
        <w:t>kusy podlah se secesními dlaždicemi, patk</w:t>
      </w:r>
      <w:r w:rsidR="00E03C0E">
        <w:rPr>
          <w:rFonts w:asciiTheme="minorHAnsi" w:hAnsiTheme="minorHAnsi"/>
          <w:sz w:val="22"/>
          <w:szCs w:val="22"/>
        </w:rPr>
        <w:t>y podloubí. Dále také předměty</w:t>
      </w:r>
      <w:r w:rsidR="00C10577" w:rsidRPr="001C3696">
        <w:rPr>
          <w:rFonts w:asciiTheme="minorHAnsi" w:hAnsiTheme="minorHAnsi"/>
          <w:sz w:val="22"/>
          <w:szCs w:val="22"/>
        </w:rPr>
        <w:t xml:space="preserve"> přibližující dobu fungování budov</w:t>
      </w:r>
      <w:r w:rsidR="00E03C0E">
        <w:rPr>
          <w:rFonts w:asciiTheme="minorHAnsi" w:hAnsiTheme="minorHAnsi"/>
          <w:sz w:val="22"/>
          <w:szCs w:val="22"/>
        </w:rPr>
        <w:t xml:space="preserve">, např. </w:t>
      </w:r>
      <w:r w:rsidR="00C10577" w:rsidRPr="001C3696">
        <w:rPr>
          <w:rFonts w:asciiTheme="minorHAnsi" w:hAnsiTheme="minorHAnsi"/>
          <w:sz w:val="22"/>
          <w:szCs w:val="22"/>
        </w:rPr>
        <w:t>skleněné lahve, kostry k</w:t>
      </w:r>
      <w:r w:rsidR="00E03C0E">
        <w:rPr>
          <w:rFonts w:asciiTheme="minorHAnsi" w:hAnsiTheme="minorHAnsi"/>
          <w:sz w:val="22"/>
          <w:szCs w:val="22"/>
        </w:rPr>
        <w:t>ol, součást výčepního zařízení</w:t>
      </w:r>
      <w:r w:rsidR="00A46F58" w:rsidRPr="001C3696">
        <w:rPr>
          <w:rFonts w:asciiTheme="minorHAnsi" w:hAnsiTheme="minorHAnsi"/>
          <w:sz w:val="22"/>
          <w:szCs w:val="22"/>
        </w:rPr>
        <w:t>,</w:t>
      </w:r>
      <w:r w:rsidR="00DC22B0" w:rsidRPr="001C3696">
        <w:rPr>
          <w:rFonts w:asciiTheme="minorHAnsi" w:hAnsiTheme="minorHAnsi"/>
          <w:sz w:val="22"/>
          <w:szCs w:val="22"/>
        </w:rPr>
        <w:t xml:space="preserve">“ </w:t>
      </w:r>
      <w:r w:rsidR="002F676C" w:rsidRPr="001C3696">
        <w:rPr>
          <w:rFonts w:asciiTheme="minorHAnsi" w:hAnsiTheme="minorHAnsi"/>
          <w:sz w:val="22"/>
          <w:szCs w:val="22"/>
        </w:rPr>
        <w:t xml:space="preserve">dodává </w:t>
      </w:r>
      <w:r w:rsidR="00A50B33">
        <w:rPr>
          <w:rFonts w:asciiTheme="minorHAnsi" w:hAnsiTheme="minorHAnsi"/>
          <w:sz w:val="22"/>
          <w:szCs w:val="22"/>
        </w:rPr>
        <w:t xml:space="preserve">Barbara </w:t>
      </w:r>
      <w:proofErr w:type="spellStart"/>
      <w:r w:rsidR="00A50B33">
        <w:rPr>
          <w:rFonts w:asciiTheme="minorHAnsi" w:hAnsiTheme="minorHAnsi"/>
          <w:sz w:val="22"/>
          <w:szCs w:val="22"/>
        </w:rPr>
        <w:t>Marethová</w:t>
      </w:r>
      <w:proofErr w:type="spellEnd"/>
      <w:r w:rsidR="00DC22B0" w:rsidRPr="001C3696">
        <w:rPr>
          <w:rFonts w:asciiTheme="minorHAnsi" w:hAnsiTheme="minorHAnsi"/>
          <w:sz w:val="22"/>
          <w:szCs w:val="22"/>
        </w:rPr>
        <w:t xml:space="preserve">, </w:t>
      </w:r>
      <w:r w:rsidR="00A50B33">
        <w:rPr>
          <w:rFonts w:asciiTheme="minorHAnsi" w:hAnsiTheme="minorHAnsi"/>
          <w:sz w:val="22"/>
          <w:szCs w:val="22"/>
        </w:rPr>
        <w:t>vedoucí archeologického výzkumu</w:t>
      </w:r>
      <w:r w:rsidR="00DC22B0" w:rsidRPr="001C3696">
        <w:rPr>
          <w:rFonts w:asciiTheme="minorHAnsi" w:hAnsiTheme="minorHAnsi"/>
          <w:sz w:val="22"/>
          <w:szCs w:val="22"/>
        </w:rPr>
        <w:t>.</w:t>
      </w:r>
      <w:r w:rsidR="009D7617" w:rsidRPr="001C3696">
        <w:rPr>
          <w:rFonts w:asciiTheme="minorHAnsi" w:hAnsiTheme="minorHAnsi"/>
          <w:sz w:val="22"/>
          <w:szCs w:val="22"/>
        </w:rPr>
        <w:t xml:space="preserve"> </w:t>
      </w:r>
    </w:p>
    <w:p w:rsidR="00E03C0E" w:rsidRDefault="00E03C0E" w:rsidP="001C3696">
      <w:pPr>
        <w:spacing w:after="80"/>
        <w:jc w:val="both"/>
        <w:rPr>
          <w:rFonts w:asciiTheme="minorHAnsi" w:hAnsiTheme="minorHAnsi"/>
          <w:sz w:val="22"/>
          <w:szCs w:val="22"/>
        </w:rPr>
      </w:pPr>
    </w:p>
    <w:p w:rsidR="00F93E88" w:rsidRPr="001C3696" w:rsidRDefault="001C3696" w:rsidP="001C3696">
      <w:pPr>
        <w:spacing w:after="80"/>
        <w:jc w:val="both"/>
        <w:rPr>
          <w:rFonts w:asciiTheme="minorHAnsi" w:hAnsiTheme="minorHAnsi"/>
          <w:sz w:val="22"/>
          <w:szCs w:val="22"/>
        </w:rPr>
      </w:pPr>
      <w:r w:rsidRPr="001C3696">
        <w:rPr>
          <w:rFonts w:asciiTheme="minorHAnsi" w:hAnsiTheme="minorHAnsi"/>
          <w:sz w:val="22"/>
          <w:szCs w:val="22"/>
        </w:rPr>
        <w:t>V průběhu zimního období bude patrně</w:t>
      </w:r>
      <w:r w:rsidR="00D735CD">
        <w:rPr>
          <w:rFonts w:asciiTheme="minorHAnsi" w:hAnsiTheme="minorHAnsi"/>
          <w:sz w:val="22"/>
          <w:szCs w:val="22"/>
        </w:rPr>
        <w:t xml:space="preserve"> nutné výzkum přerušit, probíhat bude celkem </w:t>
      </w:r>
      <w:r w:rsidRPr="001C3696">
        <w:rPr>
          <w:rFonts w:asciiTheme="minorHAnsi" w:hAnsiTheme="minorHAnsi"/>
          <w:sz w:val="22"/>
          <w:szCs w:val="22"/>
        </w:rPr>
        <w:t>pět a půl měsíce</w:t>
      </w:r>
      <w:r w:rsidR="00D735CD">
        <w:rPr>
          <w:rFonts w:asciiTheme="minorHAnsi" w:hAnsiTheme="minorHAnsi"/>
          <w:sz w:val="22"/>
          <w:szCs w:val="22"/>
        </w:rPr>
        <w:t>, tedy do konce března</w:t>
      </w:r>
      <w:r w:rsidRPr="001C3696">
        <w:rPr>
          <w:rFonts w:asciiTheme="minorHAnsi" w:hAnsiTheme="minorHAnsi"/>
          <w:sz w:val="22"/>
          <w:szCs w:val="22"/>
        </w:rPr>
        <w:t xml:space="preserve">. </w:t>
      </w:r>
      <w:r w:rsidR="00E03C0E" w:rsidRPr="001C3696">
        <w:rPr>
          <w:rFonts w:asciiTheme="minorHAnsi" w:hAnsiTheme="minorHAnsi"/>
          <w:sz w:val="22"/>
          <w:szCs w:val="22"/>
        </w:rPr>
        <w:t>Kolemjdoucí mohou sledovat, jak znovu ožívá zdánlivě navždy ztracená část minulosti města.</w:t>
      </w:r>
    </w:p>
    <w:p w:rsidR="004669DB" w:rsidRPr="00A419FE" w:rsidRDefault="00CF3C5E" w:rsidP="00882A69">
      <w:pPr>
        <w:pStyle w:val="Normlnweb"/>
        <w:pBdr>
          <w:bottom w:val="single" w:sz="12" w:space="1" w:color="auto"/>
        </w:pBdr>
        <w:rPr>
          <w:rStyle w:val="Hypertextovodkaz"/>
          <w:rFonts w:asciiTheme="minorHAnsi" w:hAnsiTheme="minorHAnsi"/>
          <w:i/>
          <w:color w:val="auto"/>
          <w:sz w:val="20"/>
          <w:szCs w:val="20"/>
          <w:u w:val="none"/>
        </w:rPr>
      </w:pPr>
      <w:r w:rsidRPr="00A419FE">
        <w:rPr>
          <w:rFonts w:asciiTheme="minorHAnsi" w:hAnsiTheme="minorHAnsi"/>
          <w:i/>
          <w:sz w:val="20"/>
          <w:szCs w:val="20"/>
        </w:rPr>
        <w:t>Kontakty a informace:</w:t>
      </w:r>
      <w:r w:rsidR="00DA62C3" w:rsidRPr="00A419FE">
        <w:rPr>
          <w:rFonts w:asciiTheme="minorHAnsi" w:hAnsiTheme="minorHAnsi"/>
          <w:i/>
          <w:sz w:val="20"/>
          <w:szCs w:val="20"/>
        </w:rPr>
        <w:t xml:space="preserve"> </w:t>
      </w:r>
      <w:r w:rsidR="00AF39C2" w:rsidRPr="00A419FE">
        <w:rPr>
          <w:rFonts w:asciiTheme="minorHAnsi" w:hAnsiTheme="minorHAnsi"/>
          <w:i/>
          <w:sz w:val="20"/>
          <w:szCs w:val="20"/>
        </w:rPr>
        <w:br/>
      </w:r>
      <w:r w:rsidRPr="00A419FE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724 474 537, </w:t>
      </w:r>
      <w:hyperlink r:id="rId8" w:history="1">
        <w:r w:rsidRPr="00A419FE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4669DB" w:rsidRPr="00A419FE" w:rsidSect="004669DB"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F8" w:rsidRDefault="002E63F8" w:rsidP="00507F56">
      <w:r>
        <w:separator/>
      </w:r>
    </w:p>
  </w:endnote>
  <w:endnote w:type="continuationSeparator" w:id="0">
    <w:p w:rsidR="002E63F8" w:rsidRDefault="002E63F8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F8" w:rsidRDefault="002E63F8" w:rsidP="00507F56">
      <w:r>
        <w:separator/>
      </w:r>
    </w:p>
  </w:footnote>
  <w:footnote w:type="continuationSeparator" w:id="0">
    <w:p w:rsidR="002E63F8" w:rsidRDefault="002E63F8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3C69E4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-323850</wp:posOffset>
          </wp:positionH>
          <wp:positionV relativeFrom="paragraph">
            <wp:posOffset>17780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0E5E"/>
    <w:multiLevelType w:val="hybridMultilevel"/>
    <w:tmpl w:val="932ECB1A"/>
    <w:lvl w:ilvl="0" w:tplc="BC5A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37A02"/>
    <w:multiLevelType w:val="hybridMultilevel"/>
    <w:tmpl w:val="9D16F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0FC4"/>
    <w:rsid w:val="00001B1B"/>
    <w:rsid w:val="000021B4"/>
    <w:rsid w:val="00002D9D"/>
    <w:rsid w:val="000059EC"/>
    <w:rsid w:val="00007DC3"/>
    <w:rsid w:val="000340BC"/>
    <w:rsid w:val="00053104"/>
    <w:rsid w:val="00061229"/>
    <w:rsid w:val="00066303"/>
    <w:rsid w:val="000711E7"/>
    <w:rsid w:val="00073672"/>
    <w:rsid w:val="00076204"/>
    <w:rsid w:val="00077CFA"/>
    <w:rsid w:val="00091088"/>
    <w:rsid w:val="00091517"/>
    <w:rsid w:val="000A3616"/>
    <w:rsid w:val="000A5116"/>
    <w:rsid w:val="000B7066"/>
    <w:rsid w:val="000C3127"/>
    <w:rsid w:val="000C3F4C"/>
    <w:rsid w:val="000C5216"/>
    <w:rsid w:val="000D1E9A"/>
    <w:rsid w:val="000D5CDE"/>
    <w:rsid w:val="000E7ADE"/>
    <w:rsid w:val="000F6A16"/>
    <w:rsid w:val="00114A19"/>
    <w:rsid w:val="001422FD"/>
    <w:rsid w:val="00154605"/>
    <w:rsid w:val="0016140C"/>
    <w:rsid w:val="001676DC"/>
    <w:rsid w:val="00192E64"/>
    <w:rsid w:val="001A4297"/>
    <w:rsid w:val="001A4D8E"/>
    <w:rsid w:val="001B414D"/>
    <w:rsid w:val="001C24A9"/>
    <w:rsid w:val="001C3696"/>
    <w:rsid w:val="001D4CCC"/>
    <w:rsid w:val="001E6109"/>
    <w:rsid w:val="001E6483"/>
    <w:rsid w:val="001F0FD5"/>
    <w:rsid w:val="001F1CCD"/>
    <w:rsid w:val="00205EAD"/>
    <w:rsid w:val="00211357"/>
    <w:rsid w:val="00214ABC"/>
    <w:rsid w:val="002211A7"/>
    <w:rsid w:val="002224BE"/>
    <w:rsid w:val="00223C50"/>
    <w:rsid w:val="002341D0"/>
    <w:rsid w:val="002351B5"/>
    <w:rsid w:val="0024710F"/>
    <w:rsid w:val="0025261E"/>
    <w:rsid w:val="002534B8"/>
    <w:rsid w:val="00255265"/>
    <w:rsid w:val="00291309"/>
    <w:rsid w:val="002A1D01"/>
    <w:rsid w:val="002B153E"/>
    <w:rsid w:val="002B49D0"/>
    <w:rsid w:val="002C0FF4"/>
    <w:rsid w:val="002C4A38"/>
    <w:rsid w:val="002D01D7"/>
    <w:rsid w:val="002E03E9"/>
    <w:rsid w:val="002E159D"/>
    <w:rsid w:val="002E31E5"/>
    <w:rsid w:val="002E5824"/>
    <w:rsid w:val="002E63F8"/>
    <w:rsid w:val="002E6B77"/>
    <w:rsid w:val="002E76B7"/>
    <w:rsid w:val="002F676C"/>
    <w:rsid w:val="002F7B4B"/>
    <w:rsid w:val="00312580"/>
    <w:rsid w:val="00323998"/>
    <w:rsid w:val="00360296"/>
    <w:rsid w:val="00362B71"/>
    <w:rsid w:val="0036383A"/>
    <w:rsid w:val="00366C31"/>
    <w:rsid w:val="00367BB3"/>
    <w:rsid w:val="00373356"/>
    <w:rsid w:val="00375478"/>
    <w:rsid w:val="0037738C"/>
    <w:rsid w:val="003774E4"/>
    <w:rsid w:val="003838A3"/>
    <w:rsid w:val="003841A6"/>
    <w:rsid w:val="00387FC5"/>
    <w:rsid w:val="00395379"/>
    <w:rsid w:val="00395B17"/>
    <w:rsid w:val="00397CCE"/>
    <w:rsid w:val="003A018D"/>
    <w:rsid w:val="003A1E91"/>
    <w:rsid w:val="003A24E9"/>
    <w:rsid w:val="003A540E"/>
    <w:rsid w:val="003A6AD7"/>
    <w:rsid w:val="003B0EE3"/>
    <w:rsid w:val="003B25F1"/>
    <w:rsid w:val="003C69E4"/>
    <w:rsid w:val="003C724B"/>
    <w:rsid w:val="003D24DE"/>
    <w:rsid w:val="003D26CC"/>
    <w:rsid w:val="003D5615"/>
    <w:rsid w:val="003D65D0"/>
    <w:rsid w:val="003E1B6F"/>
    <w:rsid w:val="003E5C66"/>
    <w:rsid w:val="003F325F"/>
    <w:rsid w:val="003F3586"/>
    <w:rsid w:val="003F7EF5"/>
    <w:rsid w:val="00404446"/>
    <w:rsid w:val="0040732F"/>
    <w:rsid w:val="004101F5"/>
    <w:rsid w:val="00410909"/>
    <w:rsid w:val="00415B5C"/>
    <w:rsid w:val="00415EB2"/>
    <w:rsid w:val="00423DFA"/>
    <w:rsid w:val="004251F3"/>
    <w:rsid w:val="00426AC2"/>
    <w:rsid w:val="00431C25"/>
    <w:rsid w:val="004365CC"/>
    <w:rsid w:val="00440101"/>
    <w:rsid w:val="0044785B"/>
    <w:rsid w:val="00461020"/>
    <w:rsid w:val="0046514E"/>
    <w:rsid w:val="004669DB"/>
    <w:rsid w:val="00471085"/>
    <w:rsid w:val="004733A7"/>
    <w:rsid w:val="004773C1"/>
    <w:rsid w:val="004928D5"/>
    <w:rsid w:val="00497BCF"/>
    <w:rsid w:val="004A0C1F"/>
    <w:rsid w:val="004B17B6"/>
    <w:rsid w:val="004B5BF2"/>
    <w:rsid w:val="004B7463"/>
    <w:rsid w:val="004D233C"/>
    <w:rsid w:val="004D3831"/>
    <w:rsid w:val="004D7099"/>
    <w:rsid w:val="004E118C"/>
    <w:rsid w:val="004F6C1A"/>
    <w:rsid w:val="004F6FE1"/>
    <w:rsid w:val="004F7EE4"/>
    <w:rsid w:val="00500271"/>
    <w:rsid w:val="005043B1"/>
    <w:rsid w:val="00507F56"/>
    <w:rsid w:val="00520737"/>
    <w:rsid w:val="00527879"/>
    <w:rsid w:val="00547FBD"/>
    <w:rsid w:val="00552AD2"/>
    <w:rsid w:val="00552D1B"/>
    <w:rsid w:val="005564AA"/>
    <w:rsid w:val="0056505B"/>
    <w:rsid w:val="00583776"/>
    <w:rsid w:val="00584261"/>
    <w:rsid w:val="00586262"/>
    <w:rsid w:val="00586F0C"/>
    <w:rsid w:val="00591D7A"/>
    <w:rsid w:val="005A089A"/>
    <w:rsid w:val="005A197F"/>
    <w:rsid w:val="005A592F"/>
    <w:rsid w:val="005B2AD1"/>
    <w:rsid w:val="005C25B1"/>
    <w:rsid w:val="005E36B2"/>
    <w:rsid w:val="005E3EFC"/>
    <w:rsid w:val="006034EF"/>
    <w:rsid w:val="00604D5A"/>
    <w:rsid w:val="00620DEE"/>
    <w:rsid w:val="00623AD5"/>
    <w:rsid w:val="00634725"/>
    <w:rsid w:val="006500D1"/>
    <w:rsid w:val="0065079E"/>
    <w:rsid w:val="006548B6"/>
    <w:rsid w:val="00656363"/>
    <w:rsid w:val="00666CB9"/>
    <w:rsid w:val="0067612F"/>
    <w:rsid w:val="00683C63"/>
    <w:rsid w:val="0068415A"/>
    <w:rsid w:val="0068451B"/>
    <w:rsid w:val="006872FC"/>
    <w:rsid w:val="006A12C4"/>
    <w:rsid w:val="006A2B8C"/>
    <w:rsid w:val="006A4554"/>
    <w:rsid w:val="006B4D01"/>
    <w:rsid w:val="006C096A"/>
    <w:rsid w:val="006C231B"/>
    <w:rsid w:val="006C315F"/>
    <w:rsid w:val="006C4FE4"/>
    <w:rsid w:val="006D19CF"/>
    <w:rsid w:val="006D21C4"/>
    <w:rsid w:val="006D294D"/>
    <w:rsid w:val="006D4885"/>
    <w:rsid w:val="006D4912"/>
    <w:rsid w:val="006E151B"/>
    <w:rsid w:val="006F6425"/>
    <w:rsid w:val="006F7B89"/>
    <w:rsid w:val="00702025"/>
    <w:rsid w:val="007155C0"/>
    <w:rsid w:val="007160A1"/>
    <w:rsid w:val="00733CE1"/>
    <w:rsid w:val="00737DA2"/>
    <w:rsid w:val="00740779"/>
    <w:rsid w:val="007407F8"/>
    <w:rsid w:val="00742605"/>
    <w:rsid w:val="00743C78"/>
    <w:rsid w:val="0074463D"/>
    <w:rsid w:val="00753258"/>
    <w:rsid w:val="00754807"/>
    <w:rsid w:val="00754EA9"/>
    <w:rsid w:val="0078031F"/>
    <w:rsid w:val="00782FBA"/>
    <w:rsid w:val="0078372B"/>
    <w:rsid w:val="00793D56"/>
    <w:rsid w:val="00795E6F"/>
    <w:rsid w:val="00797976"/>
    <w:rsid w:val="007A135D"/>
    <w:rsid w:val="007A22CB"/>
    <w:rsid w:val="007A3002"/>
    <w:rsid w:val="007A489A"/>
    <w:rsid w:val="007C41D4"/>
    <w:rsid w:val="007E741A"/>
    <w:rsid w:val="007F077A"/>
    <w:rsid w:val="007F4F76"/>
    <w:rsid w:val="00811AB4"/>
    <w:rsid w:val="008162D5"/>
    <w:rsid w:val="008221F0"/>
    <w:rsid w:val="0082251E"/>
    <w:rsid w:val="00833116"/>
    <w:rsid w:val="00833EB2"/>
    <w:rsid w:val="008351F0"/>
    <w:rsid w:val="008410FE"/>
    <w:rsid w:val="00843855"/>
    <w:rsid w:val="00851AAC"/>
    <w:rsid w:val="008546B2"/>
    <w:rsid w:val="00860099"/>
    <w:rsid w:val="0087673A"/>
    <w:rsid w:val="00881840"/>
    <w:rsid w:val="00882A69"/>
    <w:rsid w:val="008859F9"/>
    <w:rsid w:val="008B2923"/>
    <w:rsid w:val="008B4397"/>
    <w:rsid w:val="008B7AD8"/>
    <w:rsid w:val="008C0B51"/>
    <w:rsid w:val="008C7D68"/>
    <w:rsid w:val="008D02D2"/>
    <w:rsid w:val="008D319F"/>
    <w:rsid w:val="008D48DB"/>
    <w:rsid w:val="008E10B5"/>
    <w:rsid w:val="008F4486"/>
    <w:rsid w:val="008F6550"/>
    <w:rsid w:val="008F655B"/>
    <w:rsid w:val="009067EB"/>
    <w:rsid w:val="00920D27"/>
    <w:rsid w:val="00935CC4"/>
    <w:rsid w:val="00943245"/>
    <w:rsid w:val="009520A0"/>
    <w:rsid w:val="00952193"/>
    <w:rsid w:val="00960929"/>
    <w:rsid w:val="00965F6D"/>
    <w:rsid w:val="00991ABE"/>
    <w:rsid w:val="00992B54"/>
    <w:rsid w:val="00996F85"/>
    <w:rsid w:val="009A2699"/>
    <w:rsid w:val="009A3E33"/>
    <w:rsid w:val="009B6540"/>
    <w:rsid w:val="009C0273"/>
    <w:rsid w:val="009C17C5"/>
    <w:rsid w:val="009C455B"/>
    <w:rsid w:val="009C569F"/>
    <w:rsid w:val="009D1778"/>
    <w:rsid w:val="009D1F1D"/>
    <w:rsid w:val="009D7617"/>
    <w:rsid w:val="009F10D8"/>
    <w:rsid w:val="009F37CE"/>
    <w:rsid w:val="009F65B1"/>
    <w:rsid w:val="009F7194"/>
    <w:rsid w:val="00A14B30"/>
    <w:rsid w:val="00A30368"/>
    <w:rsid w:val="00A419FE"/>
    <w:rsid w:val="00A45C18"/>
    <w:rsid w:val="00A466F5"/>
    <w:rsid w:val="00A46753"/>
    <w:rsid w:val="00A46F58"/>
    <w:rsid w:val="00A50B33"/>
    <w:rsid w:val="00A62F2B"/>
    <w:rsid w:val="00A66D34"/>
    <w:rsid w:val="00A766DF"/>
    <w:rsid w:val="00AB443E"/>
    <w:rsid w:val="00AD0503"/>
    <w:rsid w:val="00AE0BA2"/>
    <w:rsid w:val="00AE2A09"/>
    <w:rsid w:val="00AF39C2"/>
    <w:rsid w:val="00AF7CCD"/>
    <w:rsid w:val="00B325C1"/>
    <w:rsid w:val="00B33E83"/>
    <w:rsid w:val="00B35768"/>
    <w:rsid w:val="00B42DD0"/>
    <w:rsid w:val="00B5282A"/>
    <w:rsid w:val="00B66AA0"/>
    <w:rsid w:val="00B67CA4"/>
    <w:rsid w:val="00B72515"/>
    <w:rsid w:val="00B7714D"/>
    <w:rsid w:val="00BA6767"/>
    <w:rsid w:val="00BB7D15"/>
    <w:rsid w:val="00BC2920"/>
    <w:rsid w:val="00BC3133"/>
    <w:rsid w:val="00BC5B6C"/>
    <w:rsid w:val="00BF5920"/>
    <w:rsid w:val="00C029FA"/>
    <w:rsid w:val="00C0468F"/>
    <w:rsid w:val="00C10577"/>
    <w:rsid w:val="00C11630"/>
    <w:rsid w:val="00C11E29"/>
    <w:rsid w:val="00C32FCB"/>
    <w:rsid w:val="00C339E6"/>
    <w:rsid w:val="00C47D83"/>
    <w:rsid w:val="00C51C81"/>
    <w:rsid w:val="00C60C0B"/>
    <w:rsid w:val="00C66DDC"/>
    <w:rsid w:val="00C82CC8"/>
    <w:rsid w:val="00C9453F"/>
    <w:rsid w:val="00C9641D"/>
    <w:rsid w:val="00CA60AD"/>
    <w:rsid w:val="00CA6130"/>
    <w:rsid w:val="00CA7340"/>
    <w:rsid w:val="00CB6093"/>
    <w:rsid w:val="00CD5F37"/>
    <w:rsid w:val="00CE23DE"/>
    <w:rsid w:val="00CE5276"/>
    <w:rsid w:val="00CF3C5E"/>
    <w:rsid w:val="00D01427"/>
    <w:rsid w:val="00D01616"/>
    <w:rsid w:val="00D0167E"/>
    <w:rsid w:val="00D07DF7"/>
    <w:rsid w:val="00D16294"/>
    <w:rsid w:val="00D22125"/>
    <w:rsid w:val="00D55BF5"/>
    <w:rsid w:val="00D60801"/>
    <w:rsid w:val="00D67D8A"/>
    <w:rsid w:val="00D67F6A"/>
    <w:rsid w:val="00D724A8"/>
    <w:rsid w:val="00D735CD"/>
    <w:rsid w:val="00D90B50"/>
    <w:rsid w:val="00D91CFA"/>
    <w:rsid w:val="00D93B60"/>
    <w:rsid w:val="00D93F9E"/>
    <w:rsid w:val="00D967C1"/>
    <w:rsid w:val="00DA46ED"/>
    <w:rsid w:val="00DA62C3"/>
    <w:rsid w:val="00DB396A"/>
    <w:rsid w:val="00DC22B0"/>
    <w:rsid w:val="00DD1A0C"/>
    <w:rsid w:val="00DD7CFA"/>
    <w:rsid w:val="00DE0DE4"/>
    <w:rsid w:val="00DE198D"/>
    <w:rsid w:val="00DE78CA"/>
    <w:rsid w:val="00DE7BBF"/>
    <w:rsid w:val="00DF31A3"/>
    <w:rsid w:val="00E03C0E"/>
    <w:rsid w:val="00E070C7"/>
    <w:rsid w:val="00E15FAC"/>
    <w:rsid w:val="00E20199"/>
    <w:rsid w:val="00E207C1"/>
    <w:rsid w:val="00E21E21"/>
    <w:rsid w:val="00E23360"/>
    <w:rsid w:val="00E27742"/>
    <w:rsid w:val="00E45FC1"/>
    <w:rsid w:val="00E478B4"/>
    <w:rsid w:val="00E75633"/>
    <w:rsid w:val="00E8008C"/>
    <w:rsid w:val="00EB24B7"/>
    <w:rsid w:val="00EB5BCE"/>
    <w:rsid w:val="00EE3CE8"/>
    <w:rsid w:val="00EF4CF7"/>
    <w:rsid w:val="00EF5254"/>
    <w:rsid w:val="00F0215B"/>
    <w:rsid w:val="00F1224C"/>
    <w:rsid w:val="00F25014"/>
    <w:rsid w:val="00F50522"/>
    <w:rsid w:val="00F54CD1"/>
    <w:rsid w:val="00F61545"/>
    <w:rsid w:val="00F62684"/>
    <w:rsid w:val="00F640CF"/>
    <w:rsid w:val="00F828CB"/>
    <w:rsid w:val="00F85CAB"/>
    <w:rsid w:val="00F87C58"/>
    <w:rsid w:val="00F87E65"/>
    <w:rsid w:val="00F91251"/>
    <w:rsid w:val="00F93E88"/>
    <w:rsid w:val="00F947E5"/>
    <w:rsid w:val="00FA7BA1"/>
    <w:rsid w:val="00FC3229"/>
    <w:rsid w:val="00FC3592"/>
    <w:rsid w:val="00FD44B0"/>
    <w:rsid w:val="00FE68C9"/>
    <w:rsid w:val="00FF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F592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920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9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bject4">
    <w:name w:val="object4"/>
    <w:basedOn w:val="Standardnpsmoodstavce"/>
    <w:rsid w:val="00E2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7DF9-27AE-4A96-9EF3-75C472A7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4</cp:revision>
  <cp:lastPrinted>2017-11-16T14:39:00Z</cp:lastPrinted>
  <dcterms:created xsi:type="dcterms:W3CDTF">2017-11-20T08:15:00Z</dcterms:created>
  <dcterms:modified xsi:type="dcterms:W3CDTF">2017-11-20T10:34:00Z</dcterms:modified>
</cp:coreProperties>
</file>