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0026739B" w:rsidR="00C11E29" w:rsidRPr="009F10D8" w:rsidRDefault="00CC66E3" w:rsidP="00C11E2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77D7692" w14:textId="77777777" w:rsidR="007D34A9" w:rsidRDefault="007D34A9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6AD56D3F" w14:textId="6735013D" w:rsidR="009F1BF8" w:rsidRPr="009C6D4E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9C6D4E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6CB0FBE3" w14:textId="34A656EB" w:rsidR="00A96870" w:rsidRDefault="00324D77" w:rsidP="009C6D4E">
      <w:pPr>
        <w:jc w:val="both"/>
        <w:rPr>
          <w:rStyle w:val="d2edcug0"/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9C6D4E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Uvedení knihy</w:t>
      </w:r>
      <w:r w:rsidR="009F1BF8" w:rsidRPr="009C6D4E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PRŮMYSLOVÉ DĚDICTVÍ. NOVÁ HUŤ V OSTRAVĚ-KUNČICÍCH</w:t>
      </w:r>
      <w:r w:rsidR="009F1BF8" w:rsidRPr="009C6D4E">
        <w:rPr>
          <w:rStyle w:val="d2edcug0"/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C613283" w14:textId="77777777" w:rsidR="009C6D4E" w:rsidRPr="009C6D4E" w:rsidRDefault="009C6D4E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5CBC3145" w14:textId="7DDCC5FD" w:rsidR="00FA4C1E" w:rsidRPr="009C6D4E" w:rsidRDefault="00C11E29" w:rsidP="000A7BA3">
      <w:pPr>
        <w:pBdr>
          <w:bottom w:val="single" w:sz="4" w:space="1" w:color="auto"/>
        </w:pBdr>
        <w:spacing w:line="360" w:lineRule="auto"/>
        <w:jc w:val="both"/>
        <w:rPr>
          <w:rStyle w:val="d2edcug0"/>
          <w:rFonts w:asciiTheme="minorHAnsi" w:hAnsiTheme="minorHAnsi" w:cstheme="minorHAnsi"/>
        </w:rPr>
      </w:pPr>
      <w:r w:rsidRPr="009C6D4E">
        <w:rPr>
          <w:rFonts w:asciiTheme="minorHAnsi" w:hAnsiTheme="minorHAnsi" w:cstheme="minorHAnsi"/>
          <w:b/>
        </w:rPr>
        <w:t xml:space="preserve">Ostrava, </w:t>
      </w:r>
      <w:r w:rsidR="009F1BF8" w:rsidRPr="009C6D4E">
        <w:rPr>
          <w:rFonts w:asciiTheme="minorHAnsi" w:hAnsiTheme="minorHAnsi" w:cstheme="minorHAnsi"/>
          <w:b/>
        </w:rPr>
        <w:t>24</w:t>
      </w:r>
      <w:r w:rsidR="000D6763" w:rsidRPr="009C6D4E">
        <w:rPr>
          <w:rFonts w:asciiTheme="minorHAnsi" w:hAnsiTheme="minorHAnsi" w:cstheme="minorHAnsi"/>
          <w:b/>
        </w:rPr>
        <w:t xml:space="preserve">. </w:t>
      </w:r>
      <w:r w:rsidR="00414076" w:rsidRPr="009C6D4E">
        <w:rPr>
          <w:rFonts w:asciiTheme="minorHAnsi" w:hAnsiTheme="minorHAnsi" w:cstheme="minorHAnsi"/>
          <w:b/>
        </w:rPr>
        <w:t>01</w:t>
      </w:r>
      <w:r w:rsidR="00BB3566" w:rsidRPr="009C6D4E">
        <w:rPr>
          <w:rFonts w:asciiTheme="minorHAnsi" w:hAnsiTheme="minorHAnsi" w:cstheme="minorHAnsi"/>
          <w:b/>
        </w:rPr>
        <w:t xml:space="preserve">. </w:t>
      </w:r>
      <w:r w:rsidR="00454049" w:rsidRPr="009C6D4E">
        <w:rPr>
          <w:rFonts w:asciiTheme="minorHAnsi" w:hAnsiTheme="minorHAnsi" w:cstheme="minorHAnsi"/>
          <w:b/>
        </w:rPr>
        <w:t>202</w:t>
      </w:r>
      <w:r w:rsidR="009F1BF8" w:rsidRPr="009C6D4E">
        <w:rPr>
          <w:rFonts w:asciiTheme="minorHAnsi" w:hAnsiTheme="minorHAnsi" w:cstheme="minorHAnsi"/>
          <w:b/>
        </w:rPr>
        <w:t>5</w:t>
      </w:r>
    </w:p>
    <w:p w14:paraId="3C6847CC" w14:textId="75CE47B7" w:rsidR="000A7BA3" w:rsidRPr="009C6D4E" w:rsidRDefault="009E677F" w:rsidP="00571E3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C6D4E">
        <w:rPr>
          <w:rStyle w:val="d2edcug0"/>
          <w:rFonts w:asciiTheme="minorHAnsi" w:hAnsiTheme="minorHAnsi" w:cstheme="minorHAnsi"/>
          <w:b/>
        </w:rPr>
        <w:t>Histori</w:t>
      </w:r>
      <w:r w:rsidR="00D97C39" w:rsidRPr="009C6D4E">
        <w:rPr>
          <w:rStyle w:val="d2edcug0"/>
          <w:rFonts w:asciiTheme="minorHAnsi" w:hAnsiTheme="minorHAnsi" w:cstheme="minorHAnsi"/>
          <w:b/>
        </w:rPr>
        <w:t>cký a technický vývoj</w:t>
      </w:r>
      <w:r w:rsidRPr="009C6D4E">
        <w:rPr>
          <w:rStyle w:val="d2edcug0"/>
          <w:rFonts w:asciiTheme="minorHAnsi" w:hAnsiTheme="minorHAnsi" w:cstheme="minorHAnsi"/>
          <w:b/>
        </w:rPr>
        <w:t xml:space="preserve"> jednoho z nejvýznamnějších </w:t>
      </w:r>
      <w:r w:rsidR="00D97C39" w:rsidRPr="009C6D4E">
        <w:rPr>
          <w:rStyle w:val="d2edcug0"/>
          <w:rFonts w:asciiTheme="minorHAnsi" w:hAnsiTheme="minorHAnsi" w:cstheme="minorHAnsi"/>
          <w:b/>
        </w:rPr>
        <w:t xml:space="preserve">hutních </w:t>
      </w:r>
      <w:r w:rsidRPr="009C6D4E">
        <w:rPr>
          <w:rStyle w:val="d2edcug0"/>
          <w:rFonts w:asciiTheme="minorHAnsi" w:hAnsiTheme="minorHAnsi" w:cstheme="minorHAnsi"/>
          <w:b/>
        </w:rPr>
        <w:t xml:space="preserve">podniků ostravské aglomerace představuje nová publikace </w:t>
      </w:r>
      <w:r w:rsidRPr="009C6D4E">
        <w:rPr>
          <w:rStyle w:val="d2edcug0"/>
          <w:rFonts w:asciiTheme="minorHAnsi" w:hAnsiTheme="minorHAnsi" w:cstheme="minorHAnsi"/>
          <w:b/>
          <w:i/>
        </w:rPr>
        <w:t>Průmyslové dědictví. Nová huť v Ostravě-Kunčicích</w:t>
      </w:r>
      <w:r w:rsidRPr="009C6D4E">
        <w:rPr>
          <w:rStyle w:val="d2edcug0"/>
          <w:rFonts w:asciiTheme="minorHAnsi" w:hAnsiTheme="minorHAnsi" w:cstheme="minorHAnsi"/>
          <w:b/>
        </w:rPr>
        <w:t>. Editor</w:t>
      </w:r>
      <w:r w:rsidR="00D97C39" w:rsidRPr="009C6D4E">
        <w:rPr>
          <w:rStyle w:val="d2edcug0"/>
          <w:rFonts w:asciiTheme="minorHAnsi" w:hAnsiTheme="minorHAnsi" w:cstheme="minorHAnsi"/>
          <w:b/>
        </w:rPr>
        <w:t xml:space="preserve">em </w:t>
      </w:r>
      <w:r w:rsidR="00571E35" w:rsidRPr="009C6D4E">
        <w:rPr>
          <w:rStyle w:val="d2edcug0"/>
          <w:rFonts w:asciiTheme="minorHAnsi" w:hAnsiTheme="minorHAnsi" w:cstheme="minorHAnsi"/>
          <w:b/>
        </w:rPr>
        <w:t xml:space="preserve">publikace </w:t>
      </w:r>
      <w:r w:rsidR="00D97C39" w:rsidRPr="009C6D4E">
        <w:rPr>
          <w:rStyle w:val="d2edcug0"/>
          <w:rFonts w:asciiTheme="minorHAnsi" w:hAnsiTheme="minorHAnsi" w:cstheme="minorHAnsi"/>
          <w:b/>
        </w:rPr>
        <w:t>je</w:t>
      </w:r>
      <w:r w:rsidRPr="009C6D4E">
        <w:rPr>
          <w:rStyle w:val="d2edcug0"/>
          <w:rFonts w:asciiTheme="minorHAnsi" w:hAnsiTheme="minorHAnsi" w:cstheme="minorHAnsi"/>
          <w:b/>
        </w:rPr>
        <w:t xml:space="preserve"> Miloš Matěj, který se věnuje rozsáhlým průzkumům průmyslové aglomerace již od 80. let </w:t>
      </w:r>
      <w:r w:rsidR="00D97C39" w:rsidRPr="009C6D4E">
        <w:rPr>
          <w:rStyle w:val="d2edcug0"/>
          <w:rFonts w:asciiTheme="minorHAnsi" w:hAnsiTheme="minorHAnsi" w:cstheme="minorHAnsi"/>
          <w:b/>
        </w:rPr>
        <w:t xml:space="preserve">20. století. </w:t>
      </w:r>
      <w:r w:rsidR="00D97C39" w:rsidRPr="009C6D4E">
        <w:rPr>
          <w:rFonts w:asciiTheme="minorHAnsi" w:hAnsiTheme="minorHAnsi" w:cstheme="minorHAnsi"/>
          <w:b/>
        </w:rPr>
        <w:t>Publikace je rozdělena do tří hlavních kapitol: Historické souvislosti, Historický vývoj jednotlivých provozů</w:t>
      </w:r>
      <w:r w:rsidR="00F81B65">
        <w:rPr>
          <w:rFonts w:asciiTheme="minorHAnsi" w:hAnsiTheme="minorHAnsi" w:cstheme="minorHAnsi"/>
          <w:b/>
        </w:rPr>
        <w:t xml:space="preserve">, </w:t>
      </w:r>
      <w:r w:rsidR="00D97C39" w:rsidRPr="009C6D4E">
        <w:rPr>
          <w:rFonts w:asciiTheme="minorHAnsi" w:hAnsiTheme="minorHAnsi" w:cstheme="minorHAnsi"/>
          <w:b/>
        </w:rPr>
        <w:t>Technologie výroby a technologický tok. </w:t>
      </w:r>
      <w:r w:rsidR="000A7BA3" w:rsidRPr="009C6D4E">
        <w:rPr>
          <w:rFonts w:asciiTheme="minorHAnsi" w:hAnsiTheme="minorHAnsi" w:cstheme="minorHAnsi"/>
          <w:b/>
        </w:rPr>
        <w:t xml:space="preserve">Celkový přehled doplňují registry (technické tabulky) hlavních výrobních agregátů koksovny, vysokých pecí, ocelárny, válcovny, válcovny trubek a svařovny. </w:t>
      </w:r>
      <w:r w:rsidR="00571E35" w:rsidRPr="009C6D4E">
        <w:rPr>
          <w:rFonts w:asciiTheme="minorHAnsi" w:hAnsiTheme="minorHAnsi" w:cstheme="minorHAnsi"/>
          <w:b/>
        </w:rPr>
        <w:t>Kniha</w:t>
      </w:r>
      <w:r w:rsidR="000A7BA3" w:rsidRPr="009C6D4E">
        <w:rPr>
          <w:rFonts w:asciiTheme="minorHAnsi" w:hAnsiTheme="minorHAnsi" w:cstheme="minorHAnsi"/>
          <w:b/>
        </w:rPr>
        <w:t xml:space="preserve"> je doplněna názornými schématy hlavních výrobních zařízení a fotografiemi Viktora Máchy.</w:t>
      </w:r>
    </w:p>
    <w:p w14:paraId="7AF4721E" w14:textId="77777777" w:rsidR="007F3EF9" w:rsidRDefault="00EA1396" w:rsidP="00EA139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C6D4E">
        <w:rPr>
          <w:rStyle w:val="d2edcug0"/>
          <w:rFonts w:asciiTheme="minorHAnsi" w:hAnsiTheme="minorHAnsi" w:cstheme="minorHAnsi"/>
          <w:b/>
        </w:rPr>
        <w:t xml:space="preserve">Podnik </w:t>
      </w:r>
      <w:r w:rsidRPr="009C6D4E">
        <w:rPr>
          <w:rFonts w:asciiTheme="minorHAnsi" w:hAnsiTheme="minorHAnsi" w:cstheme="minorHAnsi"/>
          <w:b/>
        </w:rPr>
        <w:t xml:space="preserve">byl v průběhu 40. a 50. let 20. století budován jako pobočný, tzv. Jižní závod Vítkovických železáren. Od roku 1952 pracoval samostatně pod názvem Nová huť Klementa Gottwalda (se zkratkou NHKG), později pouze Nová huť, dnes </w:t>
      </w:r>
      <w:proofErr w:type="spellStart"/>
      <w:r w:rsidRPr="009C6D4E">
        <w:rPr>
          <w:rFonts w:asciiTheme="minorHAnsi" w:hAnsiTheme="minorHAnsi" w:cstheme="minorHAnsi"/>
          <w:b/>
        </w:rPr>
        <w:t>Liberty</w:t>
      </w:r>
      <w:proofErr w:type="spellEnd"/>
      <w:r w:rsidRPr="009C6D4E">
        <w:rPr>
          <w:rFonts w:asciiTheme="minorHAnsi" w:hAnsiTheme="minorHAnsi" w:cstheme="minorHAnsi"/>
          <w:b/>
        </w:rPr>
        <w:t xml:space="preserve"> Ostrava.</w:t>
      </w:r>
      <w:r w:rsidR="007F3EF9">
        <w:rPr>
          <w:rFonts w:asciiTheme="minorHAnsi" w:hAnsiTheme="minorHAnsi" w:cstheme="minorHAnsi"/>
          <w:b/>
        </w:rPr>
        <w:t xml:space="preserve"> </w:t>
      </w:r>
    </w:p>
    <w:p w14:paraId="2A944258" w14:textId="14D999F8" w:rsidR="00EA1396" w:rsidRPr="009C6D4E" w:rsidRDefault="007F3EF9" w:rsidP="00EA139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C6D4E">
        <w:rPr>
          <w:rStyle w:val="d2edcug0"/>
          <w:rFonts w:asciiTheme="minorHAnsi" w:hAnsiTheme="minorHAnsi" w:cstheme="minorHAnsi"/>
          <w:b/>
        </w:rPr>
        <w:t>Při uvedení knihy</w:t>
      </w:r>
      <w:r w:rsidRPr="009C6D4E">
        <w:rPr>
          <w:rStyle w:val="d2edcug0"/>
          <w:rFonts w:asciiTheme="minorHAnsi" w:hAnsiTheme="minorHAnsi" w:cstheme="minorHAnsi"/>
        </w:rPr>
        <w:t xml:space="preserve"> </w:t>
      </w:r>
      <w:r w:rsidRPr="009C6D4E">
        <w:rPr>
          <w:rStyle w:val="d2edcug0"/>
          <w:rFonts w:asciiTheme="minorHAnsi" w:hAnsiTheme="minorHAnsi" w:cstheme="minorHAnsi"/>
          <w:b/>
        </w:rPr>
        <w:t xml:space="preserve">v úterý 11. </w:t>
      </w:r>
      <w:r w:rsidRPr="007D34A9">
        <w:rPr>
          <w:rStyle w:val="d2edcug0"/>
          <w:rFonts w:asciiTheme="minorHAnsi" w:hAnsiTheme="minorHAnsi" w:cstheme="minorHAnsi"/>
          <w:b/>
        </w:rPr>
        <w:t>února v 16 hodin</w:t>
      </w:r>
      <w:r w:rsidRPr="00CD1A0C">
        <w:rPr>
          <w:rStyle w:val="d2edcug0"/>
          <w:rFonts w:asciiTheme="minorHAnsi" w:hAnsiTheme="minorHAnsi" w:cstheme="minorHAnsi"/>
          <w:b/>
        </w:rPr>
        <w:t xml:space="preserve"> představí spoluautoři publikace v krátkých příspěvcích výjimečné technické inovace.</w:t>
      </w:r>
    </w:p>
    <w:p w14:paraId="53E66330" w14:textId="77777777" w:rsidR="00753F59" w:rsidRPr="009C6D4E" w:rsidRDefault="00753F59" w:rsidP="000A7BA3">
      <w:pPr>
        <w:spacing w:line="360" w:lineRule="auto"/>
        <w:rPr>
          <w:rFonts w:asciiTheme="minorHAnsi" w:hAnsiTheme="minorHAnsi" w:cstheme="minorHAnsi"/>
          <w:b/>
        </w:rPr>
      </w:pPr>
    </w:p>
    <w:p w14:paraId="2867194D" w14:textId="6DB4B4F5" w:rsidR="002D64E4" w:rsidRPr="009C6D4E" w:rsidRDefault="00E12768" w:rsidP="009C6D4E">
      <w:pPr>
        <w:spacing w:line="360" w:lineRule="auto"/>
        <w:jc w:val="both"/>
        <w:rPr>
          <w:rStyle w:val="d2edcug0"/>
          <w:rFonts w:asciiTheme="minorHAnsi" w:hAnsiTheme="minorHAnsi" w:cstheme="minorHAnsi"/>
          <w:b/>
        </w:rPr>
      </w:pPr>
      <w:r w:rsidRPr="009C6D4E">
        <w:rPr>
          <w:rFonts w:asciiTheme="minorHAnsi" w:hAnsiTheme="minorHAnsi" w:cstheme="minorHAnsi"/>
        </w:rPr>
        <w:t>„</w:t>
      </w:r>
      <w:r w:rsidR="00395B05" w:rsidRPr="009C6D4E">
        <w:rPr>
          <w:rFonts w:asciiTheme="minorHAnsi" w:hAnsiTheme="minorHAnsi" w:cstheme="minorHAnsi"/>
        </w:rPr>
        <w:t xml:space="preserve">Publikace a její </w:t>
      </w:r>
      <w:r w:rsidR="000A7BA3" w:rsidRPr="009C6D4E">
        <w:rPr>
          <w:rFonts w:asciiTheme="minorHAnsi" w:hAnsiTheme="minorHAnsi" w:cstheme="minorHAnsi"/>
        </w:rPr>
        <w:t>členění</w:t>
      </w:r>
      <w:r w:rsidR="00395B05" w:rsidRPr="009C6D4E">
        <w:rPr>
          <w:rFonts w:asciiTheme="minorHAnsi" w:hAnsiTheme="minorHAnsi" w:cstheme="minorHAnsi"/>
        </w:rPr>
        <w:t xml:space="preserve"> na jednotlivé kapitoly vychází z koncepce</w:t>
      </w:r>
      <w:r w:rsidR="000A7BA3" w:rsidRPr="009C6D4E">
        <w:rPr>
          <w:rFonts w:asciiTheme="minorHAnsi" w:hAnsiTheme="minorHAnsi" w:cstheme="minorHAnsi"/>
        </w:rPr>
        <w:t xml:space="preserve"> dřívějších </w:t>
      </w:r>
      <w:r w:rsidRPr="009C6D4E">
        <w:rPr>
          <w:rFonts w:asciiTheme="minorHAnsi" w:hAnsiTheme="minorHAnsi" w:cstheme="minorHAnsi"/>
        </w:rPr>
        <w:t>výzkum</w:t>
      </w:r>
      <w:r w:rsidR="003E1F9B" w:rsidRPr="009C6D4E">
        <w:rPr>
          <w:rFonts w:asciiTheme="minorHAnsi" w:hAnsiTheme="minorHAnsi" w:cstheme="minorHAnsi"/>
        </w:rPr>
        <w:t>ů</w:t>
      </w:r>
      <w:r w:rsidRPr="009C6D4E">
        <w:rPr>
          <w:rFonts w:asciiTheme="minorHAnsi" w:hAnsiTheme="minorHAnsi" w:cstheme="minorHAnsi"/>
        </w:rPr>
        <w:t xml:space="preserve"> průmyslového dědictví</w:t>
      </w:r>
      <w:r w:rsidR="00395B05" w:rsidRPr="009C6D4E">
        <w:rPr>
          <w:rFonts w:asciiTheme="minorHAnsi" w:hAnsiTheme="minorHAnsi" w:cstheme="minorHAnsi"/>
        </w:rPr>
        <w:t xml:space="preserve"> </w:t>
      </w:r>
      <w:r w:rsidR="00571E35" w:rsidRPr="009C6D4E">
        <w:rPr>
          <w:rFonts w:asciiTheme="minorHAnsi" w:hAnsiTheme="minorHAnsi" w:cstheme="minorHAnsi"/>
        </w:rPr>
        <w:t xml:space="preserve">prováděných Národním památkovým ústavem </w:t>
      </w:r>
      <w:r w:rsidR="00395B05" w:rsidRPr="009C6D4E">
        <w:rPr>
          <w:rFonts w:asciiTheme="minorHAnsi" w:hAnsiTheme="minorHAnsi" w:cstheme="minorHAnsi"/>
        </w:rPr>
        <w:t xml:space="preserve">a v rámci </w:t>
      </w:r>
      <w:r w:rsidR="000A7BA3" w:rsidRPr="009C6D4E">
        <w:rPr>
          <w:rFonts w:asciiTheme="minorHAnsi" w:hAnsiTheme="minorHAnsi" w:cstheme="minorHAnsi"/>
        </w:rPr>
        <w:t xml:space="preserve">oboru </w:t>
      </w:r>
      <w:r w:rsidR="00395B05" w:rsidRPr="009C6D4E">
        <w:rPr>
          <w:rFonts w:asciiTheme="minorHAnsi" w:hAnsiTheme="minorHAnsi" w:cstheme="minorHAnsi"/>
        </w:rPr>
        <w:t xml:space="preserve">hutnictví navazuje na </w:t>
      </w:r>
      <w:r w:rsidR="000A7BA3" w:rsidRPr="009C6D4E">
        <w:rPr>
          <w:rFonts w:asciiTheme="minorHAnsi" w:hAnsiTheme="minorHAnsi" w:cstheme="minorHAnsi"/>
        </w:rPr>
        <w:t xml:space="preserve">vydané </w:t>
      </w:r>
      <w:r w:rsidR="00395B05" w:rsidRPr="009C6D4E">
        <w:rPr>
          <w:rFonts w:asciiTheme="minorHAnsi" w:hAnsiTheme="minorHAnsi" w:cstheme="minorHAnsi"/>
        </w:rPr>
        <w:t xml:space="preserve">publikace </w:t>
      </w:r>
      <w:r w:rsidR="00395B05" w:rsidRPr="009C6D4E">
        <w:rPr>
          <w:rFonts w:asciiTheme="minorHAnsi" w:hAnsiTheme="minorHAnsi" w:cstheme="minorHAnsi"/>
          <w:i/>
        </w:rPr>
        <w:t xml:space="preserve">Kulturní dědictví </w:t>
      </w:r>
      <w:r w:rsidRPr="009C6D4E">
        <w:rPr>
          <w:rFonts w:asciiTheme="minorHAnsi" w:hAnsiTheme="minorHAnsi" w:cstheme="minorHAnsi"/>
          <w:i/>
        </w:rPr>
        <w:t>Kladen</w:t>
      </w:r>
      <w:r w:rsidR="00395B05" w:rsidRPr="009C6D4E">
        <w:rPr>
          <w:rFonts w:asciiTheme="minorHAnsi" w:hAnsiTheme="minorHAnsi" w:cstheme="minorHAnsi"/>
          <w:i/>
        </w:rPr>
        <w:t>ské průmyslové</w:t>
      </w:r>
      <w:r w:rsidRPr="009C6D4E">
        <w:rPr>
          <w:rFonts w:asciiTheme="minorHAnsi" w:hAnsiTheme="minorHAnsi" w:cstheme="minorHAnsi"/>
          <w:i/>
        </w:rPr>
        <w:t xml:space="preserve"> ag</w:t>
      </w:r>
      <w:r w:rsidR="00395B05" w:rsidRPr="009C6D4E">
        <w:rPr>
          <w:rFonts w:asciiTheme="minorHAnsi" w:hAnsiTheme="minorHAnsi" w:cstheme="minorHAnsi"/>
          <w:i/>
        </w:rPr>
        <w:t>lomerace</w:t>
      </w:r>
      <w:r w:rsidR="00395B05" w:rsidRPr="009C6D4E">
        <w:rPr>
          <w:rFonts w:asciiTheme="minorHAnsi" w:hAnsiTheme="minorHAnsi" w:cstheme="minorHAnsi"/>
        </w:rPr>
        <w:t xml:space="preserve"> nebo </w:t>
      </w:r>
      <w:r w:rsidR="00DD0915" w:rsidRPr="009C6D4E">
        <w:rPr>
          <w:rFonts w:asciiTheme="minorHAnsi" w:hAnsiTheme="minorHAnsi" w:cstheme="minorHAnsi"/>
          <w:i/>
        </w:rPr>
        <w:t xml:space="preserve">Kulturní dědictví </w:t>
      </w:r>
      <w:r w:rsidR="00395B05" w:rsidRPr="009C6D4E">
        <w:rPr>
          <w:rFonts w:asciiTheme="minorHAnsi" w:hAnsiTheme="minorHAnsi" w:cstheme="minorHAnsi"/>
          <w:i/>
        </w:rPr>
        <w:t>Vítkovických železáren</w:t>
      </w:r>
      <w:r w:rsidR="00EA1396" w:rsidRPr="009C6D4E">
        <w:rPr>
          <w:rFonts w:asciiTheme="minorHAnsi" w:hAnsiTheme="minorHAnsi" w:cstheme="minorHAnsi"/>
        </w:rPr>
        <w:t>,“</w:t>
      </w:r>
      <w:r w:rsidR="00EA1396" w:rsidRPr="009C6D4E">
        <w:rPr>
          <w:rFonts w:asciiTheme="minorHAnsi" w:hAnsiTheme="minorHAnsi" w:cstheme="minorHAnsi"/>
          <w:b/>
        </w:rPr>
        <w:t xml:space="preserve"> říká Miloš Matěj, </w:t>
      </w:r>
      <w:r w:rsidR="00EA1396" w:rsidRPr="009C6D4E">
        <w:rPr>
          <w:rFonts w:asciiTheme="minorHAnsi" w:hAnsiTheme="minorHAnsi" w:cstheme="minorHAnsi"/>
          <w:b/>
        </w:rPr>
        <w:t>vedoucí Metodického centra průmyslového dědictví Národního památkového ústavu.</w:t>
      </w:r>
      <w:r w:rsidRPr="009C6D4E">
        <w:rPr>
          <w:rFonts w:asciiTheme="minorHAnsi" w:hAnsiTheme="minorHAnsi" w:cstheme="minorHAnsi"/>
          <w:b/>
        </w:rPr>
        <w:t xml:space="preserve"> </w:t>
      </w:r>
      <w:r w:rsidR="00EA1396" w:rsidRPr="009C6D4E">
        <w:rPr>
          <w:rFonts w:asciiTheme="minorHAnsi" w:hAnsiTheme="minorHAnsi" w:cstheme="minorHAnsi"/>
        </w:rPr>
        <w:t>„</w:t>
      </w:r>
      <w:r w:rsidRPr="009C6D4E">
        <w:rPr>
          <w:rFonts w:asciiTheme="minorHAnsi" w:hAnsiTheme="minorHAnsi" w:cstheme="minorHAnsi"/>
        </w:rPr>
        <w:t xml:space="preserve">Případ Nové huti je ovšem </w:t>
      </w:r>
      <w:r w:rsidR="00395B05" w:rsidRPr="009C6D4E">
        <w:rPr>
          <w:rFonts w:asciiTheme="minorHAnsi" w:hAnsiTheme="minorHAnsi" w:cstheme="minorHAnsi"/>
        </w:rPr>
        <w:t>jiný</w:t>
      </w:r>
      <w:r w:rsidRPr="009C6D4E">
        <w:rPr>
          <w:rFonts w:asciiTheme="minorHAnsi" w:hAnsiTheme="minorHAnsi" w:cstheme="minorHAnsi"/>
        </w:rPr>
        <w:t xml:space="preserve"> v tom, že se nám podařilo zachytit a dokumentovat výrobu a celý technologický tok v</w:t>
      </w:r>
      <w:r w:rsidR="00395B05" w:rsidRPr="009C6D4E">
        <w:rPr>
          <w:rFonts w:asciiTheme="minorHAnsi" w:hAnsiTheme="minorHAnsi" w:cstheme="minorHAnsi"/>
        </w:rPr>
        <w:t> </w:t>
      </w:r>
      <w:r w:rsidRPr="009C6D4E">
        <w:rPr>
          <w:rFonts w:asciiTheme="minorHAnsi" w:hAnsiTheme="minorHAnsi" w:cstheme="minorHAnsi"/>
        </w:rPr>
        <w:t>době</w:t>
      </w:r>
      <w:r w:rsidR="00395B05" w:rsidRPr="009C6D4E">
        <w:rPr>
          <w:rFonts w:asciiTheme="minorHAnsi" w:hAnsiTheme="minorHAnsi" w:cstheme="minorHAnsi"/>
        </w:rPr>
        <w:t xml:space="preserve"> </w:t>
      </w:r>
      <w:r w:rsidRPr="009C6D4E">
        <w:rPr>
          <w:rFonts w:asciiTheme="minorHAnsi" w:hAnsiTheme="minorHAnsi" w:cstheme="minorHAnsi"/>
        </w:rPr>
        <w:t xml:space="preserve">provozu, aniž bychom tušili, že </w:t>
      </w:r>
      <w:r w:rsidR="00395B05" w:rsidRPr="009C6D4E">
        <w:rPr>
          <w:rFonts w:asciiTheme="minorHAnsi" w:hAnsiTheme="minorHAnsi" w:cstheme="minorHAnsi"/>
        </w:rPr>
        <w:t>dojde zřejmě k definitivnímu z</w:t>
      </w:r>
      <w:r w:rsidRPr="009C6D4E">
        <w:rPr>
          <w:rFonts w:asciiTheme="minorHAnsi" w:hAnsiTheme="minorHAnsi" w:cstheme="minorHAnsi"/>
        </w:rPr>
        <w:t>astavení</w:t>
      </w:r>
      <w:r w:rsidR="00395B05" w:rsidRPr="009C6D4E">
        <w:rPr>
          <w:rFonts w:asciiTheme="minorHAnsi" w:hAnsiTheme="minorHAnsi" w:cstheme="minorHAnsi"/>
        </w:rPr>
        <w:t xml:space="preserve"> koksovny a</w:t>
      </w:r>
      <w:r w:rsidR="00EA1396" w:rsidRPr="009C6D4E">
        <w:rPr>
          <w:rFonts w:asciiTheme="minorHAnsi" w:hAnsiTheme="minorHAnsi" w:cstheme="minorHAnsi"/>
        </w:rPr>
        <w:t xml:space="preserve"> </w:t>
      </w:r>
      <w:r w:rsidR="00395B05" w:rsidRPr="009C6D4E">
        <w:rPr>
          <w:rFonts w:asciiTheme="minorHAnsi" w:hAnsiTheme="minorHAnsi" w:cstheme="minorHAnsi"/>
        </w:rPr>
        <w:t>vysokých pecí</w:t>
      </w:r>
      <w:r w:rsidRPr="009C6D4E">
        <w:rPr>
          <w:rFonts w:asciiTheme="minorHAnsi" w:hAnsiTheme="minorHAnsi" w:cstheme="minorHAnsi"/>
        </w:rPr>
        <w:t xml:space="preserve">. Z tohoto pohledu se jedná o unikátní </w:t>
      </w:r>
      <w:r w:rsidR="00AD0AE8" w:rsidRPr="009C6D4E">
        <w:rPr>
          <w:rFonts w:asciiTheme="minorHAnsi" w:hAnsiTheme="minorHAnsi" w:cstheme="minorHAnsi"/>
        </w:rPr>
        <w:t xml:space="preserve">a neopakovatelný </w:t>
      </w:r>
      <w:r w:rsidRPr="009C6D4E">
        <w:rPr>
          <w:rFonts w:asciiTheme="minorHAnsi" w:hAnsiTheme="minorHAnsi" w:cstheme="minorHAnsi"/>
        </w:rPr>
        <w:t>dokument</w:t>
      </w:r>
      <w:r w:rsidR="00EA1396" w:rsidRPr="009C6D4E">
        <w:rPr>
          <w:rFonts w:asciiTheme="minorHAnsi" w:hAnsiTheme="minorHAnsi" w:cstheme="minorHAnsi"/>
        </w:rPr>
        <w:t>,</w:t>
      </w:r>
      <w:r w:rsidRPr="009C6D4E">
        <w:rPr>
          <w:rFonts w:asciiTheme="minorHAnsi" w:hAnsiTheme="minorHAnsi" w:cstheme="minorHAnsi"/>
        </w:rPr>
        <w:t xml:space="preserve">“ </w:t>
      </w:r>
      <w:r w:rsidRPr="009C6D4E">
        <w:rPr>
          <w:rFonts w:asciiTheme="minorHAnsi" w:hAnsiTheme="minorHAnsi" w:cstheme="minorHAnsi"/>
          <w:b/>
        </w:rPr>
        <w:t>dodává</w:t>
      </w:r>
      <w:r w:rsidR="00FF3F67" w:rsidRPr="009C6D4E">
        <w:rPr>
          <w:rFonts w:asciiTheme="minorHAnsi" w:hAnsiTheme="minorHAnsi" w:cstheme="minorHAnsi"/>
          <w:b/>
        </w:rPr>
        <w:t xml:space="preserve"> Mi</w:t>
      </w:r>
      <w:r w:rsidR="007B112E" w:rsidRPr="009C6D4E">
        <w:rPr>
          <w:rFonts w:asciiTheme="minorHAnsi" w:hAnsiTheme="minorHAnsi" w:cstheme="minorHAnsi"/>
          <w:b/>
        </w:rPr>
        <w:t>loš Matěj</w:t>
      </w:r>
      <w:r w:rsidR="00EA1396" w:rsidRPr="009C6D4E">
        <w:rPr>
          <w:rFonts w:asciiTheme="minorHAnsi" w:hAnsiTheme="minorHAnsi" w:cstheme="minorHAnsi"/>
          <w:b/>
        </w:rPr>
        <w:t>. </w:t>
      </w:r>
    </w:p>
    <w:p w14:paraId="5A904C98" w14:textId="3EA169AA" w:rsidR="00DD0915" w:rsidRPr="009C6D4E" w:rsidRDefault="00AD0AE8" w:rsidP="009C6D4E">
      <w:pPr>
        <w:spacing w:line="360" w:lineRule="auto"/>
        <w:jc w:val="both"/>
        <w:rPr>
          <w:rFonts w:asciiTheme="minorHAnsi" w:hAnsiTheme="minorHAnsi" w:cstheme="minorHAnsi"/>
        </w:rPr>
      </w:pPr>
      <w:r w:rsidRPr="009C6D4E">
        <w:rPr>
          <w:rStyle w:val="d2edcug0"/>
          <w:rFonts w:asciiTheme="minorHAnsi" w:hAnsiTheme="minorHAnsi" w:cstheme="minorHAnsi"/>
          <w:b/>
        </w:rPr>
        <w:t>Při uvedení knihy</w:t>
      </w:r>
      <w:r w:rsidRPr="009C6D4E">
        <w:rPr>
          <w:rStyle w:val="d2edcug0"/>
          <w:rFonts w:asciiTheme="minorHAnsi" w:hAnsiTheme="minorHAnsi" w:cstheme="minorHAnsi"/>
        </w:rPr>
        <w:t xml:space="preserve"> </w:t>
      </w:r>
      <w:r w:rsidRPr="009C6D4E">
        <w:rPr>
          <w:rStyle w:val="d2edcug0"/>
          <w:rFonts w:asciiTheme="minorHAnsi" w:hAnsiTheme="minorHAnsi" w:cstheme="minorHAnsi"/>
          <w:b/>
        </w:rPr>
        <w:t xml:space="preserve">v úterý 11. </w:t>
      </w:r>
      <w:r w:rsidRPr="007D34A9">
        <w:rPr>
          <w:rStyle w:val="d2edcug0"/>
          <w:rFonts w:asciiTheme="minorHAnsi" w:hAnsiTheme="minorHAnsi" w:cstheme="minorHAnsi"/>
          <w:b/>
        </w:rPr>
        <w:t xml:space="preserve">února </w:t>
      </w:r>
      <w:r w:rsidR="007D34A9" w:rsidRPr="007D34A9">
        <w:rPr>
          <w:rStyle w:val="d2edcug0"/>
          <w:rFonts w:asciiTheme="minorHAnsi" w:hAnsiTheme="minorHAnsi" w:cstheme="minorHAnsi"/>
          <w:b/>
        </w:rPr>
        <w:t>v 16 hodin</w:t>
      </w:r>
      <w:r w:rsidR="007D34A9">
        <w:rPr>
          <w:rStyle w:val="d2edcug0"/>
          <w:rFonts w:asciiTheme="minorHAnsi" w:hAnsiTheme="minorHAnsi" w:cstheme="minorHAnsi"/>
        </w:rPr>
        <w:t xml:space="preserve"> </w:t>
      </w:r>
      <w:r w:rsidRPr="009C6D4E">
        <w:rPr>
          <w:rStyle w:val="d2edcug0"/>
          <w:rFonts w:asciiTheme="minorHAnsi" w:hAnsiTheme="minorHAnsi" w:cstheme="minorHAnsi"/>
        </w:rPr>
        <w:t xml:space="preserve">představí spoluautoři publikace v krátkých příspěvcích výjimečné technické inovace. </w:t>
      </w:r>
      <w:r w:rsidRPr="009C6D4E">
        <w:rPr>
          <w:rStyle w:val="d2edcug0"/>
          <w:rFonts w:asciiTheme="minorHAnsi" w:hAnsiTheme="minorHAnsi" w:cstheme="minorHAnsi"/>
          <w:b/>
        </w:rPr>
        <w:t xml:space="preserve">Ludvík </w:t>
      </w:r>
      <w:proofErr w:type="spellStart"/>
      <w:r w:rsidRPr="009C6D4E">
        <w:rPr>
          <w:rStyle w:val="d2edcug0"/>
          <w:rFonts w:asciiTheme="minorHAnsi" w:hAnsiTheme="minorHAnsi" w:cstheme="minorHAnsi"/>
          <w:b/>
        </w:rPr>
        <w:t>Tejzr</w:t>
      </w:r>
      <w:proofErr w:type="spellEnd"/>
      <w:r w:rsidR="009E677F" w:rsidRPr="009C6D4E">
        <w:rPr>
          <w:rStyle w:val="d2edcug0"/>
          <w:rFonts w:asciiTheme="minorHAnsi" w:hAnsiTheme="minorHAnsi" w:cstheme="minorHAnsi"/>
        </w:rPr>
        <w:t xml:space="preserve"> </w:t>
      </w:r>
      <w:r w:rsidRPr="009C6D4E">
        <w:rPr>
          <w:rStyle w:val="d2edcug0"/>
          <w:rFonts w:asciiTheme="minorHAnsi" w:hAnsiTheme="minorHAnsi" w:cstheme="minorHAnsi"/>
        </w:rPr>
        <w:t xml:space="preserve">například snahu o zavedení tenkostěnných vysokých pecí podle koncepce prof. Šárka nebo první uplatnění </w:t>
      </w:r>
      <w:proofErr w:type="spellStart"/>
      <w:r w:rsidRPr="009C6D4E">
        <w:rPr>
          <w:rStyle w:val="d2edcug0"/>
          <w:rFonts w:asciiTheme="minorHAnsi" w:hAnsiTheme="minorHAnsi" w:cstheme="minorHAnsi"/>
        </w:rPr>
        <w:t>bezzvonové</w:t>
      </w:r>
      <w:proofErr w:type="spellEnd"/>
      <w:r w:rsidRPr="009C6D4E">
        <w:rPr>
          <w:rStyle w:val="d2edcug0"/>
          <w:rFonts w:asciiTheme="minorHAnsi" w:hAnsiTheme="minorHAnsi" w:cstheme="minorHAnsi"/>
        </w:rPr>
        <w:t xml:space="preserve"> sazebny. </w:t>
      </w:r>
      <w:r w:rsidR="009C6D4E">
        <w:rPr>
          <w:rStyle w:val="d2edcug0"/>
          <w:rFonts w:asciiTheme="minorHAnsi" w:hAnsiTheme="minorHAnsi" w:cstheme="minorHAnsi"/>
        </w:rPr>
        <w:t xml:space="preserve">Spoluautor </w:t>
      </w:r>
      <w:r w:rsidR="009C6D4E" w:rsidRPr="007D34A9">
        <w:rPr>
          <w:rStyle w:val="d2edcug0"/>
          <w:rFonts w:asciiTheme="minorHAnsi" w:hAnsiTheme="minorHAnsi" w:cstheme="minorHAnsi"/>
          <w:b/>
        </w:rPr>
        <w:t>Jan Počta</w:t>
      </w:r>
      <w:r w:rsidR="009C6D4E">
        <w:rPr>
          <w:rStyle w:val="d2edcug0"/>
          <w:rFonts w:asciiTheme="minorHAnsi" w:hAnsiTheme="minorHAnsi" w:cstheme="minorHAnsi"/>
        </w:rPr>
        <w:t xml:space="preserve"> představí záměr realizace </w:t>
      </w:r>
      <w:proofErr w:type="spellStart"/>
      <w:r w:rsidR="009C6D4E">
        <w:rPr>
          <w:rStyle w:val="d2edcug0"/>
          <w:rFonts w:asciiTheme="minorHAnsi" w:hAnsiTheme="minorHAnsi" w:cstheme="minorHAnsi"/>
        </w:rPr>
        <w:t>středojemné</w:t>
      </w:r>
      <w:proofErr w:type="spellEnd"/>
      <w:r w:rsidR="009C6D4E">
        <w:rPr>
          <w:rStyle w:val="d2edcug0"/>
          <w:rFonts w:asciiTheme="minorHAnsi" w:hAnsiTheme="minorHAnsi" w:cstheme="minorHAnsi"/>
        </w:rPr>
        <w:t xml:space="preserve"> válcovny v kontextu </w:t>
      </w:r>
      <w:r w:rsidR="009C6D4E">
        <w:rPr>
          <w:rStyle w:val="d2edcug0"/>
          <w:rFonts w:asciiTheme="minorHAnsi" w:hAnsiTheme="minorHAnsi" w:cstheme="minorHAnsi"/>
        </w:rPr>
        <w:lastRenderedPageBreak/>
        <w:t>s koncepcí válcoven v době jejího projektování a výstavby, koncepci rozčlenění</w:t>
      </w:r>
      <w:r w:rsidR="007D34A9">
        <w:rPr>
          <w:rStyle w:val="d2edcug0"/>
          <w:rFonts w:asciiTheme="minorHAnsi" w:hAnsiTheme="minorHAnsi" w:cstheme="minorHAnsi"/>
        </w:rPr>
        <w:t xml:space="preserve"> Nové huti do tzv. minihutí nebo přínos Závodu 45 Automatizace.</w:t>
      </w:r>
      <w:bookmarkStart w:id="0" w:name="_GoBack"/>
      <w:bookmarkEnd w:id="0"/>
    </w:p>
    <w:p w14:paraId="4D075AC9" w14:textId="399A6F7E" w:rsidR="00414076" w:rsidRPr="009C6D4E" w:rsidRDefault="00CD1A0C" w:rsidP="000A7BA3">
      <w:pPr>
        <w:spacing w:line="360" w:lineRule="auto"/>
        <w:jc w:val="both"/>
        <w:rPr>
          <w:rStyle w:val="d2edcug0"/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3EF44" wp14:editId="396F5E98">
            <wp:simplePos x="0" y="0"/>
            <wp:positionH relativeFrom="column">
              <wp:posOffset>1149350</wp:posOffset>
            </wp:positionH>
            <wp:positionV relativeFrom="page">
              <wp:posOffset>1701800</wp:posOffset>
            </wp:positionV>
            <wp:extent cx="3369600" cy="4953600"/>
            <wp:effectExtent l="0" t="0" r="254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642AF" w14:textId="77777777" w:rsidR="00D97C39" w:rsidRPr="009C6D4E" w:rsidRDefault="00D97C39" w:rsidP="00D97C39">
      <w:pPr>
        <w:rPr>
          <w:rStyle w:val="d2edcug0"/>
          <w:rFonts w:asciiTheme="minorHAnsi" w:hAnsiTheme="minorHAnsi" w:cstheme="minorHAnsi"/>
        </w:rPr>
      </w:pPr>
    </w:p>
    <w:p w14:paraId="11000937" w14:textId="496E48E3" w:rsidR="00414076" w:rsidRPr="009C6D4E" w:rsidRDefault="00414076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7B58EB15" w14:textId="5CF83873" w:rsidR="00414076" w:rsidRDefault="00414076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2D733261" w14:textId="77777777" w:rsidR="00414076" w:rsidRPr="006429AA" w:rsidRDefault="00414076" w:rsidP="002A60B7">
      <w:pPr>
        <w:jc w:val="both"/>
        <w:rPr>
          <w:rStyle w:val="d2edcug0"/>
          <w:rFonts w:asciiTheme="minorHAnsi" w:hAnsiTheme="minorHAnsi" w:cstheme="minorHAnsi"/>
          <w:highlight w:val="yellow"/>
        </w:rPr>
      </w:pPr>
    </w:p>
    <w:p w14:paraId="1D329946" w14:textId="77777777" w:rsidR="0046770E" w:rsidRPr="002F440F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i/>
          <w:sz w:val="20"/>
          <w:szCs w:val="20"/>
        </w:rPr>
      </w:pPr>
      <w:r w:rsidRPr="002F440F">
        <w:rPr>
          <w:rStyle w:val="Hypertextovodkaz"/>
          <w:rFonts w:asciiTheme="minorHAnsi" w:hAnsiTheme="minorHAnsi" w:cstheme="minorHAnsi"/>
          <w:b w:val="0"/>
          <w:i/>
          <w:color w:val="auto"/>
          <w:sz w:val="20"/>
          <w:szCs w:val="20"/>
          <w:u w:val="none"/>
        </w:rPr>
        <w:t>V</w:t>
      </w:r>
      <w:r w:rsidRPr="002F440F">
        <w:rPr>
          <w:rFonts w:asciiTheme="minorHAnsi" w:hAnsiTheme="minorHAnsi" w:cstheme="minorHAnsi"/>
          <w:b w:val="0"/>
          <w:i/>
          <w:sz w:val="20"/>
          <w:szCs w:val="20"/>
        </w:rPr>
        <w:t>íce informací:</w:t>
      </w:r>
    </w:p>
    <w:p w14:paraId="392ECF7F" w14:textId="77777777" w:rsidR="0046770E" w:rsidRPr="002F440F" w:rsidRDefault="0046770E" w:rsidP="0046770E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0"/>
          <w:szCs w:val="20"/>
        </w:rPr>
      </w:pPr>
      <w:r w:rsidRPr="002F440F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9" w:history="1">
        <w:r w:rsidRPr="002F440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batkova.petra@npu.cz</w:t>
        </w:r>
      </w:hyperlink>
      <w:r w:rsidRPr="002F440F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1AFFA151" w:rsidR="0046770E" w:rsidRPr="002F440F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2F440F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2F440F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="00CC0CAD">
        <w:rPr>
          <w:rStyle w:val="object"/>
          <w:rFonts w:asciiTheme="minorHAnsi" w:hAnsiTheme="minorHAnsi" w:cstheme="minorHAnsi"/>
          <w:sz w:val="20"/>
          <w:szCs w:val="20"/>
        </w:rPr>
        <w:t>Národní památkový ústav Ostrava</w:t>
      </w:r>
      <w:r w:rsidRPr="002F440F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2F440F" w:rsidSect="00192E64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88A5D" w14:textId="77777777" w:rsidR="000C5934" w:rsidRDefault="000C5934" w:rsidP="00507F56">
      <w:r>
        <w:separator/>
      </w:r>
    </w:p>
  </w:endnote>
  <w:endnote w:type="continuationSeparator" w:id="0">
    <w:p w14:paraId="52D6C83A" w14:textId="77777777" w:rsidR="000C5934" w:rsidRDefault="000C5934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B548D" w14:textId="77777777" w:rsidR="000C5934" w:rsidRDefault="000C5934" w:rsidP="00507F56">
      <w:r>
        <w:separator/>
      </w:r>
    </w:p>
  </w:footnote>
  <w:footnote w:type="continuationSeparator" w:id="0">
    <w:p w14:paraId="47633849" w14:textId="77777777" w:rsidR="000C5934" w:rsidRDefault="000C5934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30827"/>
    <w:rsid w:val="000359C2"/>
    <w:rsid w:val="00061229"/>
    <w:rsid w:val="00061DA2"/>
    <w:rsid w:val="00063357"/>
    <w:rsid w:val="00066303"/>
    <w:rsid w:val="000711E7"/>
    <w:rsid w:val="0007468A"/>
    <w:rsid w:val="00076204"/>
    <w:rsid w:val="00091517"/>
    <w:rsid w:val="0009741F"/>
    <w:rsid w:val="000A3616"/>
    <w:rsid w:val="000A7BA3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92559"/>
    <w:rsid w:val="00192E64"/>
    <w:rsid w:val="001A1F4D"/>
    <w:rsid w:val="001A4297"/>
    <w:rsid w:val="001A4D8E"/>
    <w:rsid w:val="001B414D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203E72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A69"/>
    <w:rsid w:val="00362B71"/>
    <w:rsid w:val="00367AE3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47B9B"/>
    <w:rsid w:val="00454049"/>
    <w:rsid w:val="0045500B"/>
    <w:rsid w:val="004657D7"/>
    <w:rsid w:val="0046770E"/>
    <w:rsid w:val="00471085"/>
    <w:rsid w:val="004733A7"/>
    <w:rsid w:val="00473C74"/>
    <w:rsid w:val="004773C1"/>
    <w:rsid w:val="00482292"/>
    <w:rsid w:val="00483898"/>
    <w:rsid w:val="00483B2A"/>
    <w:rsid w:val="00483D6C"/>
    <w:rsid w:val="004847E8"/>
    <w:rsid w:val="00484F75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13F68"/>
    <w:rsid w:val="00520737"/>
    <w:rsid w:val="0052243C"/>
    <w:rsid w:val="0052475C"/>
    <w:rsid w:val="00527879"/>
    <w:rsid w:val="00534F0D"/>
    <w:rsid w:val="00543744"/>
    <w:rsid w:val="00552D1B"/>
    <w:rsid w:val="005540E7"/>
    <w:rsid w:val="005543DF"/>
    <w:rsid w:val="00554DD1"/>
    <w:rsid w:val="00563EF2"/>
    <w:rsid w:val="00571E35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93333"/>
    <w:rsid w:val="006A12C4"/>
    <w:rsid w:val="006A23CB"/>
    <w:rsid w:val="006A4554"/>
    <w:rsid w:val="006B4D01"/>
    <w:rsid w:val="006C0187"/>
    <w:rsid w:val="006C231B"/>
    <w:rsid w:val="006C2EAA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6651"/>
    <w:rsid w:val="00733CE1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F072D"/>
    <w:rsid w:val="007F077A"/>
    <w:rsid w:val="007F3EF9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3116"/>
    <w:rsid w:val="008338D7"/>
    <w:rsid w:val="008401ED"/>
    <w:rsid w:val="00846B69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6C0D"/>
    <w:rsid w:val="008C7D68"/>
    <w:rsid w:val="008D1AA8"/>
    <w:rsid w:val="008D319F"/>
    <w:rsid w:val="008E1866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8145A"/>
    <w:rsid w:val="00983ED2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C6D4E"/>
    <w:rsid w:val="009D1778"/>
    <w:rsid w:val="009D1F1D"/>
    <w:rsid w:val="009E62BB"/>
    <w:rsid w:val="009E677F"/>
    <w:rsid w:val="009F0777"/>
    <w:rsid w:val="009F10D8"/>
    <w:rsid w:val="009F1BF8"/>
    <w:rsid w:val="009F37CE"/>
    <w:rsid w:val="00A02B35"/>
    <w:rsid w:val="00A02CB5"/>
    <w:rsid w:val="00A14B30"/>
    <w:rsid w:val="00A153DF"/>
    <w:rsid w:val="00A3363C"/>
    <w:rsid w:val="00A400A9"/>
    <w:rsid w:val="00A406D3"/>
    <w:rsid w:val="00A4627B"/>
    <w:rsid w:val="00A466F5"/>
    <w:rsid w:val="00A5144A"/>
    <w:rsid w:val="00A66D34"/>
    <w:rsid w:val="00A73BB9"/>
    <w:rsid w:val="00A753C0"/>
    <w:rsid w:val="00A766DF"/>
    <w:rsid w:val="00A77215"/>
    <w:rsid w:val="00A86B51"/>
    <w:rsid w:val="00A9058D"/>
    <w:rsid w:val="00A93370"/>
    <w:rsid w:val="00A96870"/>
    <w:rsid w:val="00AA0F84"/>
    <w:rsid w:val="00AA20A6"/>
    <w:rsid w:val="00AB443E"/>
    <w:rsid w:val="00AC5AD7"/>
    <w:rsid w:val="00AD0503"/>
    <w:rsid w:val="00AD0AE8"/>
    <w:rsid w:val="00AD2952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E2339"/>
    <w:rsid w:val="00BE42C3"/>
    <w:rsid w:val="00BF13D5"/>
    <w:rsid w:val="00C00A5E"/>
    <w:rsid w:val="00C0468F"/>
    <w:rsid w:val="00C06238"/>
    <w:rsid w:val="00C075F9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7276A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C0CAD"/>
    <w:rsid w:val="00CC66E3"/>
    <w:rsid w:val="00CD1A0C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377B0"/>
    <w:rsid w:val="00D55BF5"/>
    <w:rsid w:val="00D5672F"/>
    <w:rsid w:val="00D571CF"/>
    <w:rsid w:val="00D60801"/>
    <w:rsid w:val="00D6148D"/>
    <w:rsid w:val="00D62D2D"/>
    <w:rsid w:val="00D67D8A"/>
    <w:rsid w:val="00D724A8"/>
    <w:rsid w:val="00D8527F"/>
    <w:rsid w:val="00D90B50"/>
    <w:rsid w:val="00D96E1F"/>
    <w:rsid w:val="00D97C39"/>
    <w:rsid w:val="00D97E6F"/>
    <w:rsid w:val="00DA0DAE"/>
    <w:rsid w:val="00DA3CA7"/>
    <w:rsid w:val="00DA59AE"/>
    <w:rsid w:val="00DA6172"/>
    <w:rsid w:val="00DB396A"/>
    <w:rsid w:val="00DB459E"/>
    <w:rsid w:val="00DC22B0"/>
    <w:rsid w:val="00DD0915"/>
    <w:rsid w:val="00DD300B"/>
    <w:rsid w:val="00DE05EA"/>
    <w:rsid w:val="00DE0DE4"/>
    <w:rsid w:val="00DF31A3"/>
    <w:rsid w:val="00DF5CB2"/>
    <w:rsid w:val="00E03E47"/>
    <w:rsid w:val="00E12768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81B20"/>
    <w:rsid w:val="00E902AE"/>
    <w:rsid w:val="00EA03BB"/>
    <w:rsid w:val="00EA1396"/>
    <w:rsid w:val="00EA3455"/>
    <w:rsid w:val="00EA3C39"/>
    <w:rsid w:val="00EA748D"/>
    <w:rsid w:val="00EA7CA7"/>
    <w:rsid w:val="00EB5BA5"/>
    <w:rsid w:val="00EC1DDD"/>
    <w:rsid w:val="00EC5400"/>
    <w:rsid w:val="00EE2314"/>
    <w:rsid w:val="00EE3CE8"/>
    <w:rsid w:val="00EE726B"/>
    <w:rsid w:val="00EF5254"/>
    <w:rsid w:val="00EF57EC"/>
    <w:rsid w:val="00F01CD7"/>
    <w:rsid w:val="00F0215B"/>
    <w:rsid w:val="00F03A7B"/>
    <w:rsid w:val="00F1224C"/>
    <w:rsid w:val="00F1578A"/>
    <w:rsid w:val="00F25014"/>
    <w:rsid w:val="00F449EC"/>
    <w:rsid w:val="00F46F68"/>
    <w:rsid w:val="00F50522"/>
    <w:rsid w:val="00F617E5"/>
    <w:rsid w:val="00F62684"/>
    <w:rsid w:val="00F81B65"/>
    <w:rsid w:val="00F828CB"/>
    <w:rsid w:val="00F87C58"/>
    <w:rsid w:val="00F87EC6"/>
    <w:rsid w:val="00F9174B"/>
    <w:rsid w:val="00FA0B25"/>
    <w:rsid w:val="00FA4C1E"/>
    <w:rsid w:val="00FA7BA1"/>
    <w:rsid w:val="00FB38CF"/>
    <w:rsid w:val="00FC45BC"/>
    <w:rsid w:val="00FC6841"/>
    <w:rsid w:val="00FC7CBC"/>
    <w:rsid w:val="00FD44B0"/>
    <w:rsid w:val="00FE01EE"/>
    <w:rsid w:val="00FE1D21"/>
    <w:rsid w:val="00FE266D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841A-3827-4702-AB2C-A6EF0748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2</cp:revision>
  <cp:lastPrinted>2024-11-13T10:03:00Z</cp:lastPrinted>
  <dcterms:created xsi:type="dcterms:W3CDTF">2025-01-24T11:51:00Z</dcterms:created>
  <dcterms:modified xsi:type="dcterms:W3CDTF">2025-01-24T11:51:00Z</dcterms:modified>
</cp:coreProperties>
</file>