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86DF3" w:rsidRDefault="007F072D" w:rsidP="00C11E29">
      <w:pPr>
        <w:jc w:val="both"/>
        <w:rPr>
          <w:rFonts w:asciiTheme="minorHAnsi" w:hAnsiTheme="minorHAnsi"/>
          <w:b/>
          <w:color w:val="7F7F7F"/>
          <w:sz w:val="32"/>
          <w:szCs w:val="32"/>
        </w:rPr>
      </w:pPr>
      <w:r w:rsidRPr="007F072D">
        <w:rPr>
          <w:rFonts w:asciiTheme="minorHAnsi" w:hAnsiTheme="minorHAnsi"/>
          <w:b/>
          <w:color w:val="7F7F7F"/>
          <w:sz w:val="32"/>
          <w:szCs w:val="32"/>
        </w:rPr>
        <w:t xml:space="preserve">TISKOVÁ ZPRÁVA </w:t>
      </w:r>
    </w:p>
    <w:p w:rsidR="004B2A23" w:rsidRPr="004F6FE1" w:rsidRDefault="004B2A23" w:rsidP="00C11E29">
      <w:pPr>
        <w:jc w:val="both"/>
        <w:rPr>
          <w:rFonts w:asciiTheme="minorHAnsi" w:hAnsiTheme="minorHAnsi"/>
          <w:b/>
          <w:color w:val="7F7F7F"/>
          <w:sz w:val="32"/>
          <w:szCs w:val="32"/>
        </w:rPr>
      </w:pPr>
    </w:p>
    <w:p w:rsidR="005540E7" w:rsidRPr="00795E6F" w:rsidRDefault="00F23A62" w:rsidP="008B6208">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Město Příbor se uchází o</w:t>
      </w:r>
      <w:r w:rsidR="00E7055D">
        <w:rPr>
          <w:rFonts w:asciiTheme="minorHAnsi" w:hAnsiTheme="minorHAnsi"/>
          <w:b/>
          <w:color w:val="808080" w:themeColor="background1" w:themeShade="80"/>
          <w:sz w:val="32"/>
          <w:szCs w:val="32"/>
        </w:rPr>
        <w:t xml:space="preserve"> titul Historické město roku 202</w:t>
      </w:r>
      <w:r w:rsidR="00BC377C">
        <w:rPr>
          <w:rFonts w:asciiTheme="minorHAnsi" w:hAnsiTheme="minorHAnsi"/>
          <w:b/>
          <w:color w:val="808080" w:themeColor="background1" w:themeShade="80"/>
          <w:sz w:val="32"/>
          <w:szCs w:val="32"/>
        </w:rPr>
        <w:t>2</w:t>
      </w:r>
      <w:r w:rsidR="00E7055D">
        <w:rPr>
          <w:rFonts w:asciiTheme="minorHAnsi" w:hAnsiTheme="minorHAnsi"/>
          <w:b/>
          <w:color w:val="808080" w:themeColor="background1" w:themeShade="80"/>
          <w:sz w:val="32"/>
          <w:szCs w:val="32"/>
        </w:rPr>
        <w:t xml:space="preserve"> </w:t>
      </w:r>
    </w:p>
    <w:p w:rsidR="00010028" w:rsidRDefault="00010028" w:rsidP="006A4554">
      <w:pPr>
        <w:pBdr>
          <w:bottom w:val="single" w:sz="4" w:space="1" w:color="auto"/>
        </w:pBdr>
        <w:jc w:val="both"/>
        <w:rPr>
          <w:rFonts w:asciiTheme="minorHAnsi" w:hAnsiTheme="minorHAnsi"/>
        </w:rPr>
      </w:pPr>
    </w:p>
    <w:p w:rsidR="000E551A" w:rsidRPr="000E551A" w:rsidRDefault="00E7055D" w:rsidP="000E551A">
      <w:pPr>
        <w:pBdr>
          <w:bottom w:val="single" w:sz="4" w:space="1" w:color="auto"/>
        </w:pBdr>
        <w:jc w:val="both"/>
        <w:rPr>
          <w:rFonts w:asciiTheme="minorHAnsi" w:hAnsiTheme="minorHAnsi"/>
        </w:rPr>
      </w:pPr>
      <w:r>
        <w:rPr>
          <w:rFonts w:asciiTheme="minorHAnsi" w:hAnsiTheme="minorHAnsi"/>
        </w:rPr>
        <w:t xml:space="preserve">Ostrava, </w:t>
      </w:r>
      <w:r w:rsidR="00B37BB6">
        <w:rPr>
          <w:rFonts w:asciiTheme="minorHAnsi" w:hAnsiTheme="minorHAnsi"/>
        </w:rPr>
        <w:t>26</w:t>
      </w:r>
      <w:r>
        <w:rPr>
          <w:rFonts w:asciiTheme="minorHAnsi" w:hAnsiTheme="minorHAnsi"/>
        </w:rPr>
        <w:t xml:space="preserve">. </w:t>
      </w:r>
      <w:r w:rsidR="00B37BB6">
        <w:rPr>
          <w:rFonts w:asciiTheme="minorHAnsi" w:hAnsiTheme="minorHAnsi"/>
        </w:rPr>
        <w:t>1</w:t>
      </w:r>
      <w:r>
        <w:rPr>
          <w:rFonts w:asciiTheme="minorHAnsi" w:hAnsiTheme="minorHAnsi"/>
        </w:rPr>
        <w:t>. 202</w:t>
      </w:r>
      <w:r w:rsidR="00B37BB6">
        <w:rPr>
          <w:rFonts w:asciiTheme="minorHAnsi" w:hAnsiTheme="minorHAnsi"/>
        </w:rPr>
        <w:t>3</w:t>
      </w:r>
    </w:p>
    <w:p w:rsidR="00F23A62" w:rsidRPr="00DE4F96" w:rsidRDefault="000E551A" w:rsidP="000E551A">
      <w:pPr>
        <w:tabs>
          <w:tab w:val="left" w:pos="7725"/>
        </w:tabs>
        <w:jc w:val="both"/>
        <w:rPr>
          <w:rFonts w:asciiTheme="minorHAnsi" w:hAnsiTheme="minorHAnsi" w:cstheme="minorHAnsi"/>
          <w:b/>
        </w:rPr>
      </w:pPr>
      <w:r w:rsidRPr="00DE4F96">
        <w:rPr>
          <w:rFonts w:asciiTheme="minorHAnsi" w:hAnsiTheme="minorHAnsi" w:cstheme="minorHAnsi"/>
          <w:b/>
        </w:rPr>
        <w:t xml:space="preserve">Do celostátní </w:t>
      </w:r>
      <w:r w:rsidR="00E7055D" w:rsidRPr="00DE4F96">
        <w:rPr>
          <w:rFonts w:asciiTheme="minorHAnsi" w:hAnsiTheme="minorHAnsi" w:cstheme="minorHAnsi"/>
          <w:b/>
        </w:rPr>
        <w:t>soutěže o titul Historické</w:t>
      </w:r>
      <w:r w:rsidRPr="00DE4F96">
        <w:rPr>
          <w:rFonts w:asciiTheme="minorHAnsi" w:hAnsiTheme="minorHAnsi" w:cstheme="minorHAnsi"/>
          <w:b/>
        </w:rPr>
        <w:t xml:space="preserve"> město roku 202</w:t>
      </w:r>
      <w:r w:rsidR="00F23A62" w:rsidRPr="00DE4F96">
        <w:rPr>
          <w:rFonts w:asciiTheme="minorHAnsi" w:hAnsiTheme="minorHAnsi" w:cstheme="minorHAnsi"/>
          <w:b/>
        </w:rPr>
        <w:t>2</w:t>
      </w:r>
      <w:r w:rsidRPr="00DE4F96">
        <w:rPr>
          <w:rFonts w:asciiTheme="minorHAnsi" w:hAnsiTheme="minorHAnsi" w:cstheme="minorHAnsi"/>
          <w:b/>
        </w:rPr>
        <w:t xml:space="preserve"> míří za Moravskoslezský kraj město </w:t>
      </w:r>
      <w:r w:rsidR="00F23A62" w:rsidRPr="00DE4F96">
        <w:rPr>
          <w:rFonts w:asciiTheme="minorHAnsi" w:hAnsiTheme="minorHAnsi" w:cstheme="minorHAnsi"/>
          <w:b/>
        </w:rPr>
        <w:t>Příbor</w:t>
      </w:r>
      <w:r w:rsidR="00115F6B" w:rsidRPr="00DE4F96">
        <w:rPr>
          <w:rFonts w:asciiTheme="minorHAnsi" w:hAnsiTheme="minorHAnsi" w:cstheme="minorHAnsi"/>
          <w:b/>
        </w:rPr>
        <w:t xml:space="preserve">. </w:t>
      </w:r>
      <w:r w:rsidR="003D2FAD" w:rsidRPr="00DE4F96">
        <w:rPr>
          <w:rFonts w:asciiTheme="minorHAnsi" w:hAnsiTheme="minorHAnsi" w:cstheme="minorHAnsi"/>
          <w:b/>
        </w:rPr>
        <w:t>Toto ocenění</w:t>
      </w:r>
      <w:r w:rsidR="00772963" w:rsidRPr="00DE4F96">
        <w:rPr>
          <w:rFonts w:asciiTheme="minorHAnsi" w:hAnsiTheme="minorHAnsi" w:cstheme="minorHAnsi"/>
          <w:b/>
        </w:rPr>
        <w:t xml:space="preserve"> za </w:t>
      </w:r>
      <w:r w:rsidRPr="00DE4F96">
        <w:rPr>
          <w:rFonts w:asciiTheme="minorHAnsi" w:hAnsiTheme="minorHAnsi" w:cstheme="minorHAnsi"/>
          <w:b/>
        </w:rPr>
        <w:t>nejlepší přípravu a realizaci Programu regenerace MPR a MPZ (městských památkových rezervací a městských památkových zón)</w:t>
      </w:r>
      <w:r w:rsidR="00F23A62" w:rsidRPr="00DE4F96">
        <w:rPr>
          <w:rFonts w:asciiTheme="minorHAnsi" w:hAnsiTheme="minorHAnsi" w:cstheme="minorHAnsi"/>
          <w:b/>
        </w:rPr>
        <w:t xml:space="preserve"> vyhlašuje Ministerstvo kultury, Ministerstvo pro místní rozvoj a Sdružení historických sídel Čech, Moravy a Slezska</w:t>
      </w:r>
      <w:r w:rsidRPr="00DE4F96">
        <w:rPr>
          <w:rFonts w:asciiTheme="minorHAnsi" w:hAnsiTheme="minorHAnsi" w:cstheme="minorHAnsi"/>
          <w:b/>
        </w:rPr>
        <w:t xml:space="preserve">. </w:t>
      </w:r>
    </w:p>
    <w:p w:rsidR="00F23A62" w:rsidRPr="00DE4F96" w:rsidRDefault="00F23A62" w:rsidP="000E551A">
      <w:pPr>
        <w:tabs>
          <w:tab w:val="left" w:pos="7725"/>
        </w:tabs>
        <w:jc w:val="both"/>
        <w:rPr>
          <w:rFonts w:asciiTheme="minorHAnsi" w:hAnsiTheme="minorHAnsi" w:cstheme="minorHAnsi"/>
          <w:b/>
        </w:rPr>
      </w:pPr>
    </w:p>
    <w:p w:rsidR="00034190" w:rsidRPr="00DE4F96" w:rsidRDefault="00034190" w:rsidP="00034190">
      <w:pPr>
        <w:rPr>
          <w:rStyle w:val="x193iq5w"/>
          <w:rFonts w:asciiTheme="minorHAnsi" w:hAnsiTheme="minorHAnsi" w:cstheme="minorHAnsi"/>
          <w:sz w:val="22"/>
          <w:szCs w:val="22"/>
        </w:rPr>
      </w:pPr>
      <w:r w:rsidRPr="00DE4F96">
        <w:rPr>
          <w:rStyle w:val="x193iq5w"/>
          <w:rFonts w:asciiTheme="minorHAnsi" w:hAnsiTheme="minorHAnsi" w:cstheme="minorHAnsi"/>
          <w:sz w:val="22"/>
          <w:szCs w:val="22"/>
        </w:rPr>
        <w:t xml:space="preserve">V lednu 2023 byli </w:t>
      </w:r>
      <w:r w:rsidR="003D2FAD" w:rsidRPr="00DE4F96">
        <w:rPr>
          <w:rStyle w:val="x193iq5w"/>
          <w:rFonts w:asciiTheme="minorHAnsi" w:hAnsiTheme="minorHAnsi" w:cstheme="minorHAnsi"/>
          <w:sz w:val="22"/>
          <w:szCs w:val="22"/>
        </w:rPr>
        <w:t xml:space="preserve">komisí </w:t>
      </w:r>
      <w:r w:rsidRPr="00DE4F96">
        <w:rPr>
          <w:rStyle w:val="x193iq5w"/>
          <w:rFonts w:asciiTheme="minorHAnsi" w:hAnsiTheme="minorHAnsi" w:cstheme="minorHAnsi"/>
          <w:sz w:val="22"/>
          <w:szCs w:val="22"/>
        </w:rPr>
        <w:t>vybráni krajští zástupci</w:t>
      </w:r>
      <w:r w:rsidR="00311151" w:rsidRPr="00DE4F96">
        <w:rPr>
          <w:rStyle w:val="x193iq5w"/>
          <w:rFonts w:asciiTheme="minorHAnsi" w:hAnsiTheme="minorHAnsi" w:cstheme="minorHAnsi"/>
          <w:sz w:val="22"/>
          <w:szCs w:val="22"/>
        </w:rPr>
        <w:t xml:space="preserve"> (města postupující do finále). V</w:t>
      </w:r>
      <w:r w:rsidRPr="00DE4F96">
        <w:rPr>
          <w:rStyle w:val="x193iq5w"/>
          <w:rFonts w:asciiTheme="minorHAnsi" w:hAnsiTheme="minorHAnsi" w:cstheme="minorHAnsi"/>
          <w:sz w:val="22"/>
          <w:szCs w:val="22"/>
        </w:rPr>
        <w:t xml:space="preserve"> únoru a březnu se uskuteční celostátní hodnocení a 18. dubna 2023 v Praze slavnostní vyhodnocení celé soutěže.</w:t>
      </w:r>
    </w:p>
    <w:p w:rsidR="00EB027C" w:rsidRPr="00DE4F96" w:rsidRDefault="00EB027C" w:rsidP="00034190">
      <w:pPr>
        <w:rPr>
          <w:rStyle w:val="x193iq5w"/>
          <w:rFonts w:asciiTheme="minorHAnsi" w:hAnsiTheme="minorHAnsi" w:cstheme="minorHAnsi"/>
          <w:sz w:val="22"/>
          <w:szCs w:val="22"/>
        </w:rPr>
      </w:pPr>
    </w:p>
    <w:p w:rsidR="00EB027C" w:rsidRPr="00DE4F96" w:rsidRDefault="00EB027C" w:rsidP="00EB027C">
      <w:pPr>
        <w:jc w:val="both"/>
        <w:rPr>
          <w:rStyle w:val="x193iq5w"/>
          <w:rFonts w:asciiTheme="minorHAnsi" w:hAnsiTheme="minorHAnsi" w:cstheme="minorHAnsi"/>
          <w:sz w:val="22"/>
          <w:szCs w:val="22"/>
        </w:rPr>
      </w:pPr>
      <w:r w:rsidRPr="00DE4F96">
        <w:rPr>
          <w:rStyle w:val="x193iq5w"/>
          <w:rFonts w:asciiTheme="minorHAnsi" w:hAnsiTheme="minorHAnsi" w:cstheme="minorHAnsi"/>
          <w:sz w:val="22"/>
          <w:szCs w:val="22"/>
        </w:rPr>
        <w:t>Město Příbor se do Programu regenerace zapojilo již v roce 1993. Dvakrát bylo nominováno do celostátního kola a v roce 2015 získalo ocenění Historické město roku</w:t>
      </w:r>
      <w:r w:rsidR="008F7A0F" w:rsidRPr="00DE4F96">
        <w:rPr>
          <w:rStyle w:val="x193iq5w"/>
          <w:rFonts w:asciiTheme="minorHAnsi" w:hAnsiTheme="minorHAnsi" w:cstheme="minorHAnsi"/>
          <w:sz w:val="22"/>
          <w:szCs w:val="22"/>
        </w:rPr>
        <w:t>,</w:t>
      </w:r>
      <w:r w:rsidRPr="00DE4F96">
        <w:rPr>
          <w:rStyle w:val="x193iq5w"/>
          <w:rFonts w:asciiTheme="minorHAnsi" w:hAnsiTheme="minorHAnsi" w:cstheme="minorHAnsi"/>
          <w:sz w:val="22"/>
          <w:szCs w:val="22"/>
        </w:rPr>
        <w:t xml:space="preserve"> a to především díky dokončení </w:t>
      </w:r>
      <w:r w:rsidR="0000526C" w:rsidRPr="00DE4F96">
        <w:rPr>
          <w:rStyle w:val="x193iq5w"/>
          <w:rFonts w:asciiTheme="minorHAnsi" w:hAnsiTheme="minorHAnsi" w:cstheme="minorHAnsi"/>
          <w:sz w:val="22"/>
          <w:szCs w:val="22"/>
        </w:rPr>
        <w:t xml:space="preserve">obnovy </w:t>
      </w:r>
      <w:r w:rsidRPr="00DE4F96">
        <w:rPr>
          <w:rStyle w:val="x193iq5w"/>
          <w:rFonts w:asciiTheme="minorHAnsi" w:hAnsiTheme="minorHAnsi" w:cstheme="minorHAnsi"/>
          <w:sz w:val="22"/>
          <w:szCs w:val="22"/>
        </w:rPr>
        <w:t xml:space="preserve">areálu piaristického kláštera spolu s klášterními zahradami. </w:t>
      </w:r>
    </w:p>
    <w:p w:rsidR="003D26A1" w:rsidRPr="00DE4F96" w:rsidRDefault="003D26A1" w:rsidP="003D26A1">
      <w:pPr>
        <w:jc w:val="both"/>
        <w:rPr>
          <w:rStyle w:val="x193iq5w"/>
          <w:rFonts w:asciiTheme="minorHAnsi" w:hAnsiTheme="minorHAnsi" w:cstheme="minorHAnsi"/>
          <w:sz w:val="22"/>
          <w:szCs w:val="22"/>
        </w:rPr>
      </w:pPr>
      <w:r w:rsidRPr="00DE4F96">
        <w:rPr>
          <w:rStyle w:val="x193iq5w"/>
          <w:rFonts w:asciiTheme="minorHAnsi" w:hAnsiTheme="minorHAnsi" w:cstheme="minorHAnsi"/>
          <w:sz w:val="22"/>
          <w:szCs w:val="22"/>
        </w:rPr>
        <w:t xml:space="preserve">V roce 2022 byla za finanční podpory z Programu regenerace Ministerstva kultury dokončena celková obnova budovy radnice, obnova exteriéru rodného domu Sigmunda Freuda a restaurování vitrážového okna v presbytáři kostela sv. Kříže. Dále byl poskytnut příspěvek např. na pokračování obnovy fasády budovy fary, včetně zhotovení vstupních dveří dle historické ikonografie. </w:t>
      </w:r>
    </w:p>
    <w:p w:rsidR="00EB027C" w:rsidRPr="00DE4F96" w:rsidRDefault="00EB027C" w:rsidP="00034190">
      <w:pPr>
        <w:rPr>
          <w:rStyle w:val="x193iq5w"/>
          <w:rFonts w:asciiTheme="minorHAnsi" w:hAnsiTheme="minorHAnsi" w:cstheme="minorHAnsi"/>
          <w:sz w:val="22"/>
          <w:szCs w:val="22"/>
        </w:rPr>
      </w:pPr>
    </w:p>
    <w:p w:rsidR="00EB027C" w:rsidRPr="00DE4F96" w:rsidRDefault="00EB027C" w:rsidP="00EB027C">
      <w:pPr>
        <w:jc w:val="both"/>
        <w:rPr>
          <w:rFonts w:asciiTheme="minorHAnsi" w:hAnsiTheme="minorHAnsi" w:cstheme="minorHAnsi"/>
          <w:sz w:val="22"/>
          <w:szCs w:val="22"/>
        </w:rPr>
      </w:pPr>
      <w:r w:rsidRPr="00DE4F96">
        <w:rPr>
          <w:rFonts w:asciiTheme="minorHAnsi" w:hAnsiTheme="minorHAnsi" w:cstheme="minorHAnsi"/>
          <w:sz w:val="22"/>
          <w:szCs w:val="22"/>
        </w:rPr>
        <w:t>„V souladu s předepsaným protokolem posuzuje hodnotící komise kromě péče o kulturní památky a ostatní objekty v</w:t>
      </w:r>
      <w:r w:rsidR="004E3E75" w:rsidRPr="00DE4F96">
        <w:rPr>
          <w:rFonts w:asciiTheme="minorHAnsi" w:hAnsiTheme="minorHAnsi" w:cstheme="minorHAnsi"/>
          <w:sz w:val="22"/>
          <w:szCs w:val="22"/>
        </w:rPr>
        <w:t xml:space="preserve"> MPR a </w:t>
      </w:r>
      <w:r w:rsidRPr="00DE4F96">
        <w:rPr>
          <w:rFonts w:asciiTheme="minorHAnsi" w:hAnsiTheme="minorHAnsi" w:cstheme="minorHAnsi"/>
          <w:sz w:val="22"/>
          <w:szCs w:val="22"/>
        </w:rPr>
        <w:t xml:space="preserve">MPZ i další aspekty ovlivňující stav </w:t>
      </w:r>
      <w:r w:rsidR="004E3E75" w:rsidRPr="00DE4F96">
        <w:rPr>
          <w:rFonts w:asciiTheme="minorHAnsi" w:hAnsiTheme="minorHAnsi" w:cstheme="minorHAnsi"/>
          <w:sz w:val="22"/>
          <w:szCs w:val="22"/>
        </w:rPr>
        <w:t>památkově chráněného sídla</w:t>
      </w:r>
      <w:r w:rsidRPr="00DE4F96">
        <w:rPr>
          <w:rFonts w:asciiTheme="minorHAnsi" w:hAnsiTheme="minorHAnsi" w:cstheme="minorHAnsi"/>
          <w:sz w:val="22"/>
          <w:szCs w:val="22"/>
        </w:rPr>
        <w:t xml:space="preserve"> – např. péči o veřejná prostranství, městský mobiliář, veřejnou zeleň, péči o životní prostředí, infrastrukturu, péči o obyvatele a návštěvníky města, ale i společenský život ve vztahu k prezentaci kulturněhistorických hodnot,“ říká Marie Bartošová, vedoucí odboru péče o památkový fond ostravského pracoviště Národního památkového ústavu. „Nedílnou součástí hodnocení v krajském kole je i finanční podíl města na obnově památkových objektů, koncepční příprava regenerace a péče o celkový vzhled památkově chráněného území.</w:t>
      </w:r>
      <w:r w:rsidRPr="00DE4F96">
        <w:t xml:space="preserve"> </w:t>
      </w:r>
      <w:r w:rsidRPr="00DE4F96">
        <w:rPr>
          <w:rFonts w:asciiTheme="minorHAnsi" w:hAnsiTheme="minorHAnsi" w:cstheme="minorHAnsi"/>
          <w:sz w:val="22"/>
          <w:szCs w:val="22"/>
        </w:rPr>
        <w:t>U mnohých kategorií se zohledňuje delší časový úsek. Významně byl ohodnocen především dlouhodobý přístup města k estetizaci veřejn</w:t>
      </w:r>
      <w:r w:rsidR="00790ED1">
        <w:rPr>
          <w:rFonts w:asciiTheme="minorHAnsi" w:hAnsiTheme="minorHAnsi" w:cstheme="minorHAnsi"/>
          <w:sz w:val="22"/>
          <w:szCs w:val="22"/>
        </w:rPr>
        <w:t>ého</w:t>
      </w:r>
      <w:r w:rsidRPr="00DE4F96">
        <w:rPr>
          <w:rFonts w:asciiTheme="minorHAnsi" w:hAnsiTheme="minorHAnsi" w:cstheme="minorHAnsi"/>
          <w:sz w:val="22"/>
          <w:szCs w:val="22"/>
        </w:rPr>
        <w:t xml:space="preserve"> prostranství, včetně mobiliáře</w:t>
      </w:r>
      <w:r w:rsidR="00591625">
        <w:rPr>
          <w:rFonts w:asciiTheme="minorHAnsi" w:hAnsiTheme="minorHAnsi" w:cstheme="minorHAnsi"/>
          <w:sz w:val="22"/>
          <w:szCs w:val="22"/>
        </w:rPr>
        <w:t>,</w:t>
      </w:r>
      <w:r w:rsidRPr="00DE4F96">
        <w:rPr>
          <w:rFonts w:asciiTheme="minorHAnsi" w:hAnsiTheme="minorHAnsi" w:cstheme="minorHAnsi"/>
          <w:sz w:val="22"/>
          <w:szCs w:val="22"/>
        </w:rPr>
        <w:t xml:space="preserve"> a </w:t>
      </w:r>
      <w:r w:rsidR="00BA6FBA" w:rsidRPr="00DE4F96">
        <w:rPr>
          <w:rFonts w:asciiTheme="minorHAnsi" w:hAnsiTheme="minorHAnsi" w:cstheme="minorHAnsi"/>
          <w:sz w:val="22"/>
          <w:szCs w:val="22"/>
        </w:rPr>
        <w:t>rovněž dlouhodobá finanční podpora města</w:t>
      </w:r>
      <w:r w:rsidR="0000526C" w:rsidRPr="00DE4F96">
        <w:rPr>
          <w:rFonts w:asciiTheme="minorHAnsi" w:hAnsiTheme="minorHAnsi" w:cstheme="minorHAnsi"/>
          <w:sz w:val="22"/>
          <w:szCs w:val="22"/>
        </w:rPr>
        <w:t xml:space="preserve"> na obnovu nemovitostí, které</w:t>
      </w:r>
      <w:r w:rsidRPr="00DE4F96">
        <w:rPr>
          <w:rFonts w:asciiTheme="minorHAnsi" w:hAnsiTheme="minorHAnsi" w:cstheme="minorHAnsi"/>
          <w:sz w:val="22"/>
          <w:szCs w:val="22"/>
        </w:rPr>
        <w:t xml:space="preserve"> </w:t>
      </w:r>
      <w:r w:rsidR="00BA6FBA" w:rsidRPr="00DE4F96">
        <w:rPr>
          <w:rFonts w:asciiTheme="minorHAnsi" w:hAnsiTheme="minorHAnsi" w:cstheme="minorHAnsi"/>
          <w:sz w:val="22"/>
          <w:szCs w:val="22"/>
        </w:rPr>
        <w:t>nejsou kulturními památkami</w:t>
      </w:r>
      <w:r w:rsidR="00FB159C">
        <w:rPr>
          <w:rFonts w:asciiTheme="minorHAnsi" w:hAnsiTheme="minorHAnsi" w:cstheme="minorHAnsi"/>
          <w:sz w:val="22"/>
          <w:szCs w:val="22"/>
        </w:rPr>
        <w:t>,</w:t>
      </w:r>
      <w:r w:rsidR="00BA6FBA" w:rsidRPr="00DE4F96">
        <w:rPr>
          <w:rFonts w:asciiTheme="minorHAnsi" w:hAnsiTheme="minorHAnsi" w:cstheme="minorHAnsi"/>
          <w:sz w:val="22"/>
          <w:szCs w:val="22"/>
        </w:rPr>
        <w:t>“</w:t>
      </w:r>
      <w:r w:rsidR="00FB159C">
        <w:rPr>
          <w:rFonts w:asciiTheme="minorHAnsi" w:hAnsiTheme="minorHAnsi" w:cstheme="minorHAnsi"/>
          <w:sz w:val="22"/>
          <w:szCs w:val="22"/>
        </w:rPr>
        <w:t xml:space="preserve"> dodává Marie Bartošová.</w:t>
      </w:r>
    </w:p>
    <w:p w:rsidR="00E5653F" w:rsidRPr="00DE4F96" w:rsidRDefault="00E5653F" w:rsidP="00BA6FBA">
      <w:pPr>
        <w:jc w:val="both"/>
        <w:rPr>
          <w:rStyle w:val="x193iq5w"/>
          <w:rFonts w:asciiTheme="minorHAnsi" w:hAnsiTheme="minorHAnsi" w:cstheme="minorHAnsi"/>
          <w:sz w:val="22"/>
          <w:szCs w:val="22"/>
        </w:rPr>
      </w:pPr>
    </w:p>
    <w:p w:rsidR="00A31C20" w:rsidRPr="00DE4F96" w:rsidRDefault="00F55550" w:rsidP="009D3C04">
      <w:pPr>
        <w:jc w:val="both"/>
        <w:rPr>
          <w:rFonts w:asciiTheme="minorHAnsi" w:hAnsiTheme="minorHAnsi" w:cstheme="minorHAnsi"/>
          <w:sz w:val="22"/>
          <w:szCs w:val="22"/>
        </w:rPr>
      </w:pPr>
      <w:r w:rsidRPr="00DE4F96">
        <w:rPr>
          <w:rStyle w:val="x193iq5w"/>
          <w:rFonts w:asciiTheme="minorHAnsi" w:hAnsiTheme="minorHAnsi" w:cstheme="minorHAnsi"/>
          <w:sz w:val="22"/>
          <w:szCs w:val="22"/>
        </w:rPr>
        <w:t>„</w:t>
      </w:r>
      <w:r w:rsidR="00E5653F" w:rsidRPr="00DE4F96">
        <w:rPr>
          <w:rStyle w:val="x193iq5w"/>
          <w:rFonts w:asciiTheme="minorHAnsi" w:hAnsiTheme="minorHAnsi" w:cstheme="minorHAnsi"/>
          <w:sz w:val="22"/>
          <w:szCs w:val="22"/>
        </w:rPr>
        <w:t xml:space="preserve">Nejnáročnější stavební akcí </w:t>
      </w:r>
      <w:r w:rsidR="005C2714" w:rsidRPr="00DE4F96">
        <w:rPr>
          <w:rStyle w:val="x193iq5w"/>
          <w:rFonts w:asciiTheme="minorHAnsi" w:hAnsiTheme="minorHAnsi" w:cstheme="minorHAnsi"/>
          <w:sz w:val="22"/>
          <w:szCs w:val="22"/>
        </w:rPr>
        <w:t xml:space="preserve">města </w:t>
      </w:r>
      <w:r w:rsidR="00E5653F" w:rsidRPr="00DE4F96">
        <w:rPr>
          <w:rStyle w:val="x193iq5w"/>
          <w:rFonts w:asciiTheme="minorHAnsi" w:hAnsiTheme="minorHAnsi" w:cstheme="minorHAnsi"/>
          <w:sz w:val="22"/>
          <w:szCs w:val="22"/>
        </w:rPr>
        <w:t xml:space="preserve">byla </w:t>
      </w:r>
      <w:r w:rsidR="00E5653F" w:rsidRPr="00DE4F96">
        <w:rPr>
          <w:rStyle w:val="x193iq5w"/>
          <w:rFonts w:asciiTheme="minorHAnsi" w:hAnsiTheme="minorHAnsi" w:cstheme="minorHAnsi"/>
          <w:b/>
          <w:sz w:val="22"/>
          <w:szCs w:val="22"/>
        </w:rPr>
        <w:t>kompletní obnova</w:t>
      </w:r>
      <w:r w:rsidR="00110048" w:rsidRPr="00DE4F96">
        <w:rPr>
          <w:rStyle w:val="x193iq5w"/>
          <w:rFonts w:asciiTheme="minorHAnsi" w:hAnsiTheme="minorHAnsi" w:cstheme="minorHAnsi"/>
          <w:b/>
          <w:sz w:val="22"/>
          <w:szCs w:val="22"/>
        </w:rPr>
        <w:t xml:space="preserve"> a rekonstrukce</w:t>
      </w:r>
      <w:r w:rsidR="00E5653F" w:rsidRPr="00DE4F96">
        <w:rPr>
          <w:rStyle w:val="x193iq5w"/>
          <w:rFonts w:asciiTheme="minorHAnsi" w:hAnsiTheme="minorHAnsi" w:cstheme="minorHAnsi"/>
          <w:b/>
          <w:sz w:val="22"/>
          <w:szCs w:val="22"/>
        </w:rPr>
        <w:t xml:space="preserve"> funkcionalistické radnice</w:t>
      </w:r>
      <w:r w:rsidR="00E5653F" w:rsidRPr="00DE4F96">
        <w:rPr>
          <w:rStyle w:val="x193iq5w"/>
          <w:rFonts w:asciiTheme="minorHAnsi" w:hAnsiTheme="minorHAnsi" w:cstheme="minorHAnsi"/>
          <w:sz w:val="22"/>
          <w:szCs w:val="22"/>
        </w:rPr>
        <w:t xml:space="preserve"> z let 1936</w:t>
      </w:r>
      <w:r w:rsidR="00591625">
        <w:rPr>
          <w:rStyle w:val="x193iq5w"/>
          <w:rFonts w:asciiTheme="minorHAnsi" w:hAnsiTheme="minorHAnsi" w:cstheme="minorHAnsi"/>
          <w:sz w:val="22"/>
          <w:szCs w:val="22"/>
        </w:rPr>
        <w:t>–</w:t>
      </w:r>
      <w:r w:rsidR="00E5653F" w:rsidRPr="00DE4F96">
        <w:rPr>
          <w:rStyle w:val="x193iq5w"/>
          <w:rFonts w:asciiTheme="minorHAnsi" w:hAnsiTheme="minorHAnsi" w:cstheme="minorHAnsi"/>
          <w:sz w:val="22"/>
          <w:szCs w:val="22"/>
        </w:rPr>
        <w:t xml:space="preserve">1938, </w:t>
      </w:r>
      <w:r w:rsidR="00110048" w:rsidRPr="00DE4F96">
        <w:rPr>
          <w:rStyle w:val="x193iq5w"/>
          <w:rFonts w:asciiTheme="minorHAnsi" w:hAnsiTheme="minorHAnsi" w:cstheme="minorHAnsi"/>
          <w:sz w:val="22"/>
          <w:szCs w:val="22"/>
        </w:rPr>
        <w:t xml:space="preserve">realizovaná </w:t>
      </w:r>
      <w:r w:rsidR="00E5653F" w:rsidRPr="00DE4F96">
        <w:rPr>
          <w:rStyle w:val="x193iq5w"/>
          <w:rFonts w:asciiTheme="minorHAnsi" w:hAnsiTheme="minorHAnsi" w:cstheme="minorHAnsi"/>
          <w:sz w:val="22"/>
          <w:szCs w:val="22"/>
        </w:rPr>
        <w:t xml:space="preserve">ve třech etapách. </w:t>
      </w:r>
      <w:r w:rsidR="00E62A89" w:rsidRPr="00DE4F96">
        <w:rPr>
          <w:rFonts w:asciiTheme="minorHAnsi" w:hAnsiTheme="minorHAnsi" w:cstheme="minorHAnsi"/>
          <w:sz w:val="22"/>
          <w:szCs w:val="22"/>
        </w:rPr>
        <w:t>C</w:t>
      </w:r>
      <w:r w:rsidR="00131CC2" w:rsidRPr="00DE4F96">
        <w:rPr>
          <w:rFonts w:asciiTheme="minorHAnsi" w:hAnsiTheme="minorHAnsi" w:cstheme="minorHAnsi"/>
          <w:sz w:val="22"/>
          <w:szCs w:val="22"/>
        </w:rPr>
        <w:t>ílem bylo zlepšení stavebně-technického stavu budovy</w:t>
      </w:r>
      <w:r w:rsidR="00110048" w:rsidRPr="00DE4F96">
        <w:rPr>
          <w:rFonts w:asciiTheme="minorHAnsi" w:hAnsiTheme="minorHAnsi" w:cstheme="minorHAnsi"/>
          <w:sz w:val="22"/>
          <w:szCs w:val="22"/>
        </w:rPr>
        <w:t>,</w:t>
      </w:r>
      <w:r w:rsidR="00131CC2" w:rsidRPr="00DE4F96">
        <w:rPr>
          <w:rFonts w:asciiTheme="minorHAnsi" w:hAnsiTheme="minorHAnsi" w:cstheme="minorHAnsi"/>
          <w:sz w:val="22"/>
          <w:szCs w:val="22"/>
        </w:rPr>
        <w:t xml:space="preserve"> zajištění bezbariérového přístupu, ale především zachování a rehabilitace památkových hodnot objektu</w:t>
      </w:r>
      <w:r w:rsidR="002F2ACA">
        <w:rPr>
          <w:rFonts w:asciiTheme="minorHAnsi" w:hAnsiTheme="minorHAnsi" w:cstheme="minorHAnsi"/>
          <w:sz w:val="22"/>
          <w:szCs w:val="22"/>
        </w:rPr>
        <w:t xml:space="preserve">,“ </w:t>
      </w:r>
      <w:r w:rsidR="002F2ACA" w:rsidRPr="00DE4F96">
        <w:rPr>
          <w:rFonts w:asciiTheme="minorHAnsi" w:hAnsiTheme="minorHAnsi" w:cstheme="minorHAnsi"/>
          <w:sz w:val="22"/>
          <w:szCs w:val="22"/>
        </w:rPr>
        <w:t xml:space="preserve">shrnuje </w:t>
      </w:r>
      <w:r w:rsidR="00A34E9D">
        <w:rPr>
          <w:rFonts w:asciiTheme="minorHAnsi" w:hAnsiTheme="minorHAnsi" w:cstheme="minorHAnsi"/>
          <w:sz w:val="22"/>
          <w:szCs w:val="22"/>
        </w:rPr>
        <w:t xml:space="preserve">dozorující </w:t>
      </w:r>
      <w:r w:rsidR="002F2ACA" w:rsidRPr="00DE4F96">
        <w:rPr>
          <w:rFonts w:asciiTheme="minorHAnsi" w:hAnsiTheme="minorHAnsi" w:cstheme="minorHAnsi"/>
          <w:sz w:val="22"/>
          <w:szCs w:val="22"/>
        </w:rPr>
        <w:t xml:space="preserve">památkářka Markéta </w:t>
      </w:r>
      <w:proofErr w:type="spellStart"/>
      <w:r w:rsidR="002F2ACA" w:rsidRPr="00DE4F96">
        <w:rPr>
          <w:rFonts w:asciiTheme="minorHAnsi" w:hAnsiTheme="minorHAnsi" w:cstheme="minorHAnsi"/>
          <w:sz w:val="22"/>
          <w:szCs w:val="22"/>
        </w:rPr>
        <w:t>Jurašková</w:t>
      </w:r>
      <w:proofErr w:type="spellEnd"/>
      <w:r w:rsidR="00A34E9D">
        <w:rPr>
          <w:rFonts w:asciiTheme="minorHAnsi" w:hAnsiTheme="minorHAnsi" w:cstheme="minorHAnsi"/>
          <w:sz w:val="22"/>
          <w:szCs w:val="22"/>
        </w:rPr>
        <w:t>.</w:t>
      </w:r>
      <w:r w:rsidR="002F2ACA">
        <w:rPr>
          <w:rFonts w:asciiTheme="minorHAnsi" w:hAnsiTheme="minorHAnsi" w:cstheme="minorHAnsi"/>
          <w:sz w:val="22"/>
          <w:szCs w:val="22"/>
        </w:rPr>
        <w:t xml:space="preserve"> „</w:t>
      </w:r>
      <w:r w:rsidR="008F7A0F" w:rsidRPr="00DE4F96">
        <w:rPr>
          <w:rFonts w:asciiTheme="minorHAnsi" w:hAnsiTheme="minorHAnsi" w:cstheme="minorHAnsi"/>
          <w:sz w:val="22"/>
          <w:szCs w:val="22"/>
        </w:rPr>
        <w:t>Kromě</w:t>
      </w:r>
      <w:r w:rsidR="0034748B" w:rsidRPr="00DE4F96">
        <w:rPr>
          <w:rFonts w:asciiTheme="minorHAnsi" w:hAnsiTheme="minorHAnsi" w:cstheme="minorHAnsi"/>
          <w:sz w:val="22"/>
          <w:szCs w:val="22"/>
        </w:rPr>
        <w:t xml:space="preserve"> obnov</w:t>
      </w:r>
      <w:r w:rsidR="008F7A0F" w:rsidRPr="00DE4F96">
        <w:rPr>
          <w:rFonts w:asciiTheme="minorHAnsi" w:hAnsiTheme="minorHAnsi" w:cstheme="minorHAnsi"/>
          <w:sz w:val="22"/>
          <w:szCs w:val="22"/>
        </w:rPr>
        <w:t>y</w:t>
      </w:r>
      <w:r w:rsidR="0034748B" w:rsidRPr="00DE4F96">
        <w:rPr>
          <w:rFonts w:asciiTheme="minorHAnsi" w:hAnsiTheme="minorHAnsi" w:cstheme="minorHAnsi"/>
          <w:sz w:val="22"/>
          <w:szCs w:val="22"/>
        </w:rPr>
        <w:t xml:space="preserve"> fasády, </w:t>
      </w:r>
      <w:r w:rsidR="008F7A0F" w:rsidRPr="00DE4F96">
        <w:rPr>
          <w:rFonts w:asciiTheme="minorHAnsi" w:hAnsiTheme="minorHAnsi" w:cstheme="minorHAnsi"/>
          <w:sz w:val="22"/>
          <w:szCs w:val="22"/>
        </w:rPr>
        <w:t>repas</w:t>
      </w:r>
      <w:r w:rsidR="002F1E84" w:rsidRPr="00DE4F96">
        <w:rPr>
          <w:rFonts w:asciiTheme="minorHAnsi" w:hAnsiTheme="minorHAnsi" w:cstheme="minorHAnsi"/>
          <w:sz w:val="22"/>
          <w:szCs w:val="22"/>
        </w:rPr>
        <w:t>e</w:t>
      </w:r>
      <w:r w:rsidR="008F7A0F" w:rsidRPr="00DE4F96">
        <w:rPr>
          <w:rFonts w:asciiTheme="minorHAnsi" w:hAnsiTheme="minorHAnsi" w:cstheme="minorHAnsi"/>
          <w:sz w:val="22"/>
          <w:szCs w:val="22"/>
        </w:rPr>
        <w:t xml:space="preserve"> </w:t>
      </w:r>
      <w:r w:rsidR="0034748B" w:rsidRPr="00DE4F96">
        <w:rPr>
          <w:rFonts w:asciiTheme="minorHAnsi" w:hAnsiTheme="minorHAnsi" w:cstheme="minorHAnsi"/>
          <w:sz w:val="22"/>
          <w:szCs w:val="22"/>
        </w:rPr>
        <w:t xml:space="preserve">výplní </w:t>
      </w:r>
      <w:r w:rsidR="00E5653F" w:rsidRPr="00DE4F96">
        <w:rPr>
          <w:rFonts w:asciiTheme="minorHAnsi" w:hAnsiTheme="minorHAnsi" w:cstheme="minorHAnsi"/>
          <w:sz w:val="22"/>
          <w:szCs w:val="22"/>
        </w:rPr>
        <w:t xml:space="preserve">otvorů </w:t>
      </w:r>
      <w:r w:rsidR="002F1E84" w:rsidRPr="00DE4F96">
        <w:rPr>
          <w:rFonts w:asciiTheme="minorHAnsi" w:hAnsiTheme="minorHAnsi" w:cstheme="minorHAnsi"/>
          <w:sz w:val="22"/>
          <w:szCs w:val="22"/>
        </w:rPr>
        <w:t>s původním kováním a jejich částečné výměn</w:t>
      </w:r>
      <w:r w:rsidR="00A34E9D">
        <w:rPr>
          <w:rFonts w:asciiTheme="minorHAnsi" w:hAnsiTheme="minorHAnsi" w:cstheme="minorHAnsi"/>
          <w:sz w:val="22"/>
          <w:szCs w:val="22"/>
        </w:rPr>
        <w:t>y</w:t>
      </w:r>
      <w:r w:rsidR="002F1E84" w:rsidRPr="00DE4F96">
        <w:rPr>
          <w:rFonts w:asciiTheme="minorHAnsi" w:hAnsiTheme="minorHAnsi" w:cstheme="minorHAnsi"/>
          <w:sz w:val="22"/>
          <w:szCs w:val="22"/>
        </w:rPr>
        <w:t xml:space="preserve"> </w:t>
      </w:r>
      <w:r w:rsidR="00CC3420" w:rsidRPr="00DE4F96">
        <w:rPr>
          <w:rFonts w:asciiTheme="minorHAnsi" w:hAnsiTheme="minorHAnsi" w:cstheme="minorHAnsi"/>
          <w:sz w:val="22"/>
          <w:szCs w:val="22"/>
        </w:rPr>
        <w:t>se práce soustředily</w:t>
      </w:r>
      <w:r w:rsidR="0034748B" w:rsidRPr="00DE4F96">
        <w:rPr>
          <w:rFonts w:asciiTheme="minorHAnsi" w:hAnsiTheme="minorHAnsi" w:cstheme="minorHAnsi"/>
          <w:sz w:val="22"/>
          <w:szCs w:val="22"/>
        </w:rPr>
        <w:t xml:space="preserve"> také </w:t>
      </w:r>
      <w:r w:rsidR="00CC3420" w:rsidRPr="00DE4F96">
        <w:rPr>
          <w:rFonts w:asciiTheme="minorHAnsi" w:hAnsiTheme="minorHAnsi" w:cstheme="minorHAnsi"/>
          <w:sz w:val="22"/>
          <w:szCs w:val="22"/>
        </w:rPr>
        <w:t>na</w:t>
      </w:r>
      <w:r w:rsidR="002F1E84" w:rsidRPr="00DE4F96">
        <w:rPr>
          <w:rFonts w:asciiTheme="minorHAnsi" w:hAnsiTheme="minorHAnsi" w:cstheme="minorHAnsi"/>
          <w:sz w:val="22"/>
          <w:szCs w:val="22"/>
        </w:rPr>
        <w:t xml:space="preserve"> obnovu prvků v</w:t>
      </w:r>
      <w:r w:rsidR="00CC3420" w:rsidRPr="00DE4F96">
        <w:rPr>
          <w:rFonts w:asciiTheme="minorHAnsi" w:hAnsiTheme="minorHAnsi" w:cstheme="minorHAnsi"/>
          <w:sz w:val="22"/>
          <w:szCs w:val="22"/>
        </w:rPr>
        <w:t xml:space="preserve"> </w:t>
      </w:r>
      <w:r w:rsidR="0034748B" w:rsidRPr="00DE4F96">
        <w:rPr>
          <w:rFonts w:asciiTheme="minorHAnsi" w:hAnsiTheme="minorHAnsi" w:cstheme="minorHAnsi"/>
          <w:sz w:val="22"/>
          <w:szCs w:val="22"/>
        </w:rPr>
        <w:t>interiér</w:t>
      </w:r>
      <w:r w:rsidR="002F1E84" w:rsidRPr="00DE4F96">
        <w:rPr>
          <w:rFonts w:asciiTheme="minorHAnsi" w:hAnsiTheme="minorHAnsi" w:cstheme="minorHAnsi"/>
          <w:sz w:val="22"/>
          <w:szCs w:val="22"/>
        </w:rPr>
        <w:t>u</w:t>
      </w:r>
      <w:r w:rsidR="0034748B" w:rsidRPr="00DE4F96">
        <w:rPr>
          <w:rFonts w:asciiTheme="minorHAnsi" w:hAnsiTheme="minorHAnsi" w:cstheme="minorHAnsi"/>
          <w:sz w:val="22"/>
          <w:szCs w:val="22"/>
        </w:rPr>
        <w:t xml:space="preserve"> </w:t>
      </w:r>
      <w:r w:rsidR="00CC3420" w:rsidRPr="00DE4F96">
        <w:rPr>
          <w:rFonts w:asciiTheme="minorHAnsi" w:hAnsiTheme="minorHAnsi" w:cstheme="minorHAnsi"/>
          <w:sz w:val="22"/>
          <w:szCs w:val="22"/>
        </w:rPr>
        <w:t>radnice</w:t>
      </w:r>
      <w:r w:rsidR="002F1E84" w:rsidRPr="00DE4F96">
        <w:rPr>
          <w:rFonts w:asciiTheme="minorHAnsi" w:hAnsiTheme="minorHAnsi" w:cstheme="minorHAnsi"/>
          <w:sz w:val="22"/>
          <w:szCs w:val="22"/>
        </w:rPr>
        <w:t xml:space="preserve">, jako jsou </w:t>
      </w:r>
      <w:r w:rsidR="00F73D57" w:rsidRPr="00DE4F96">
        <w:rPr>
          <w:rFonts w:asciiTheme="minorHAnsi" w:hAnsiTheme="minorHAnsi" w:cstheme="minorHAnsi"/>
          <w:sz w:val="22"/>
          <w:szCs w:val="22"/>
        </w:rPr>
        <w:t>obklad</w:t>
      </w:r>
      <w:r w:rsidR="002F1E84" w:rsidRPr="00DE4F96">
        <w:rPr>
          <w:rFonts w:asciiTheme="minorHAnsi" w:hAnsiTheme="minorHAnsi" w:cstheme="minorHAnsi"/>
          <w:sz w:val="22"/>
          <w:szCs w:val="22"/>
        </w:rPr>
        <w:t>y</w:t>
      </w:r>
      <w:r w:rsidR="00F73D57" w:rsidRPr="00DE4F96">
        <w:rPr>
          <w:rFonts w:asciiTheme="minorHAnsi" w:hAnsiTheme="minorHAnsi" w:cstheme="minorHAnsi"/>
          <w:sz w:val="22"/>
          <w:szCs w:val="22"/>
        </w:rPr>
        <w:t xml:space="preserve">, </w:t>
      </w:r>
      <w:r w:rsidR="00C95476" w:rsidRPr="00DE4F96">
        <w:rPr>
          <w:rFonts w:asciiTheme="minorHAnsi" w:hAnsiTheme="minorHAnsi" w:cstheme="minorHAnsi"/>
          <w:sz w:val="22"/>
          <w:szCs w:val="22"/>
        </w:rPr>
        <w:t xml:space="preserve">dlažby, </w:t>
      </w:r>
      <w:r w:rsidR="00F73D57" w:rsidRPr="00DE4F96">
        <w:rPr>
          <w:rFonts w:asciiTheme="minorHAnsi" w:hAnsiTheme="minorHAnsi" w:cstheme="minorHAnsi"/>
          <w:sz w:val="22"/>
          <w:szCs w:val="22"/>
        </w:rPr>
        <w:t xml:space="preserve">dřevěné dubové parkety, </w:t>
      </w:r>
      <w:r w:rsidR="00C95476" w:rsidRPr="00DE4F96">
        <w:rPr>
          <w:rFonts w:asciiTheme="minorHAnsi" w:hAnsiTheme="minorHAnsi" w:cstheme="minorHAnsi"/>
          <w:sz w:val="22"/>
          <w:szCs w:val="22"/>
        </w:rPr>
        <w:t xml:space="preserve">centrální schodiště, včetně výrazného obkladu z černého </w:t>
      </w:r>
      <w:proofErr w:type="spellStart"/>
      <w:r w:rsidR="00C95476" w:rsidRPr="00DE4F96">
        <w:rPr>
          <w:rFonts w:asciiTheme="minorHAnsi" w:hAnsiTheme="minorHAnsi" w:cstheme="minorHAnsi"/>
          <w:sz w:val="22"/>
          <w:szCs w:val="22"/>
        </w:rPr>
        <w:t>opaxitového</w:t>
      </w:r>
      <w:proofErr w:type="spellEnd"/>
      <w:r w:rsidR="00C95476" w:rsidRPr="00DE4F96">
        <w:rPr>
          <w:rFonts w:asciiTheme="minorHAnsi" w:hAnsiTheme="minorHAnsi" w:cstheme="minorHAnsi"/>
          <w:sz w:val="22"/>
          <w:szCs w:val="22"/>
        </w:rPr>
        <w:t xml:space="preserve"> skla, který bylo nutn</w:t>
      </w:r>
      <w:r w:rsidR="002F2ACA">
        <w:rPr>
          <w:rFonts w:asciiTheme="minorHAnsi" w:hAnsiTheme="minorHAnsi" w:cstheme="minorHAnsi"/>
          <w:sz w:val="22"/>
          <w:szCs w:val="22"/>
        </w:rPr>
        <w:t>o</w:t>
      </w:r>
      <w:r w:rsidR="00C95476" w:rsidRPr="00DE4F96">
        <w:rPr>
          <w:rFonts w:asciiTheme="minorHAnsi" w:hAnsiTheme="minorHAnsi" w:cstheme="minorHAnsi"/>
          <w:sz w:val="22"/>
          <w:szCs w:val="22"/>
        </w:rPr>
        <w:t xml:space="preserve"> místy doplnit</w:t>
      </w:r>
      <w:r w:rsidR="00F73D57" w:rsidRPr="00DE4F96">
        <w:rPr>
          <w:rFonts w:asciiTheme="minorHAnsi" w:hAnsiTheme="minorHAnsi" w:cstheme="minorHAnsi"/>
          <w:sz w:val="22"/>
          <w:szCs w:val="22"/>
        </w:rPr>
        <w:t xml:space="preserve">. V kanceláři starosty </w:t>
      </w:r>
      <w:r w:rsidR="00E5653F" w:rsidRPr="00DE4F96">
        <w:rPr>
          <w:rFonts w:asciiTheme="minorHAnsi" w:hAnsiTheme="minorHAnsi" w:cstheme="minorHAnsi"/>
          <w:sz w:val="22"/>
          <w:szCs w:val="22"/>
        </w:rPr>
        <w:t xml:space="preserve">byla restaurována původní </w:t>
      </w:r>
      <w:r w:rsidR="00F73D57" w:rsidRPr="00DE4F96">
        <w:rPr>
          <w:rFonts w:asciiTheme="minorHAnsi" w:hAnsiTheme="minorHAnsi" w:cstheme="minorHAnsi"/>
          <w:b/>
          <w:sz w:val="22"/>
          <w:szCs w:val="22"/>
        </w:rPr>
        <w:t>dýhovan</w:t>
      </w:r>
      <w:r w:rsidR="00E5653F" w:rsidRPr="00DE4F96">
        <w:rPr>
          <w:rFonts w:asciiTheme="minorHAnsi" w:hAnsiTheme="minorHAnsi" w:cstheme="minorHAnsi"/>
          <w:b/>
          <w:sz w:val="22"/>
          <w:szCs w:val="22"/>
        </w:rPr>
        <w:t>á podlaha</w:t>
      </w:r>
      <w:r w:rsidR="00F73D57" w:rsidRPr="00DE4F96">
        <w:rPr>
          <w:rFonts w:asciiTheme="minorHAnsi" w:hAnsiTheme="minorHAnsi" w:cstheme="minorHAnsi"/>
          <w:b/>
          <w:sz w:val="22"/>
          <w:szCs w:val="22"/>
        </w:rPr>
        <w:t xml:space="preserve"> </w:t>
      </w:r>
      <w:r w:rsidR="00D925EB" w:rsidRPr="00DE4F96">
        <w:rPr>
          <w:rFonts w:asciiTheme="minorHAnsi" w:hAnsiTheme="minorHAnsi" w:cstheme="minorHAnsi"/>
          <w:b/>
          <w:sz w:val="22"/>
          <w:szCs w:val="22"/>
        </w:rPr>
        <w:t>šachovnicového vzhledu ze dvou druhů dřevin.</w:t>
      </w:r>
      <w:r w:rsidR="002F1E84" w:rsidRPr="00DE4F96">
        <w:rPr>
          <w:rFonts w:asciiTheme="minorHAnsi" w:hAnsiTheme="minorHAnsi" w:cstheme="minorHAnsi"/>
          <w:sz w:val="22"/>
          <w:szCs w:val="22"/>
        </w:rPr>
        <w:t xml:space="preserve"> Bezbariérový přístup do budovy byl zajištěn přístavbou proskleného výtahu ve vnitrobloku. </w:t>
      </w:r>
      <w:r w:rsidR="005C2714" w:rsidRPr="00DE4F96">
        <w:rPr>
          <w:rFonts w:asciiTheme="minorHAnsi" w:hAnsiTheme="minorHAnsi" w:cstheme="minorHAnsi"/>
          <w:sz w:val="22"/>
          <w:szCs w:val="22"/>
        </w:rPr>
        <w:t>V</w:t>
      </w:r>
      <w:r w:rsidR="00C95476" w:rsidRPr="00DE4F96">
        <w:rPr>
          <w:rFonts w:asciiTheme="minorHAnsi" w:hAnsiTheme="minorHAnsi" w:cstheme="minorHAnsi"/>
          <w:sz w:val="22"/>
          <w:szCs w:val="22"/>
        </w:rPr>
        <w:t>eškeré</w:t>
      </w:r>
      <w:r w:rsidR="005C2714" w:rsidRPr="00DE4F96">
        <w:rPr>
          <w:rFonts w:asciiTheme="minorHAnsi" w:hAnsiTheme="minorHAnsi" w:cstheme="minorHAnsi"/>
          <w:sz w:val="22"/>
          <w:szCs w:val="22"/>
        </w:rPr>
        <w:t xml:space="preserve"> úpravy</w:t>
      </w:r>
      <w:r w:rsidR="00C95476" w:rsidRPr="00DE4F96">
        <w:rPr>
          <w:rFonts w:asciiTheme="minorHAnsi" w:hAnsiTheme="minorHAnsi" w:cstheme="minorHAnsi"/>
          <w:sz w:val="22"/>
          <w:szCs w:val="22"/>
        </w:rPr>
        <w:t xml:space="preserve"> realizované v interiéru</w:t>
      </w:r>
      <w:r w:rsidR="005C2714" w:rsidRPr="00DE4F96">
        <w:rPr>
          <w:rFonts w:asciiTheme="minorHAnsi" w:hAnsiTheme="minorHAnsi" w:cstheme="minorHAnsi"/>
          <w:sz w:val="22"/>
          <w:szCs w:val="22"/>
        </w:rPr>
        <w:t xml:space="preserve"> respektují historick</w:t>
      </w:r>
      <w:r w:rsidR="00C95476" w:rsidRPr="00DE4F96">
        <w:rPr>
          <w:rFonts w:asciiTheme="minorHAnsi" w:hAnsiTheme="minorHAnsi" w:cstheme="minorHAnsi"/>
          <w:sz w:val="22"/>
          <w:szCs w:val="22"/>
        </w:rPr>
        <w:t>ý charakter</w:t>
      </w:r>
      <w:r w:rsidR="005C2714" w:rsidRPr="00DE4F96">
        <w:rPr>
          <w:rFonts w:asciiTheme="minorHAnsi" w:hAnsiTheme="minorHAnsi" w:cstheme="minorHAnsi"/>
          <w:sz w:val="22"/>
          <w:szCs w:val="22"/>
        </w:rPr>
        <w:t xml:space="preserve"> budovy,“ </w:t>
      </w:r>
      <w:r w:rsidR="002F2ACA">
        <w:rPr>
          <w:rFonts w:asciiTheme="minorHAnsi" w:hAnsiTheme="minorHAnsi" w:cstheme="minorHAnsi"/>
          <w:sz w:val="22"/>
          <w:szCs w:val="22"/>
        </w:rPr>
        <w:t>doplňuje</w:t>
      </w:r>
      <w:r w:rsidR="005C2714" w:rsidRPr="00DE4F96">
        <w:rPr>
          <w:rFonts w:asciiTheme="minorHAnsi" w:hAnsiTheme="minorHAnsi" w:cstheme="minorHAnsi"/>
          <w:sz w:val="22"/>
          <w:szCs w:val="22"/>
        </w:rPr>
        <w:t xml:space="preserve"> památkářka Markéta </w:t>
      </w:r>
      <w:proofErr w:type="spellStart"/>
      <w:r w:rsidR="005C2714" w:rsidRPr="00DE4F96">
        <w:rPr>
          <w:rFonts w:asciiTheme="minorHAnsi" w:hAnsiTheme="minorHAnsi" w:cstheme="minorHAnsi"/>
          <w:sz w:val="22"/>
          <w:szCs w:val="22"/>
        </w:rPr>
        <w:t>Jurašková</w:t>
      </w:r>
      <w:proofErr w:type="spellEnd"/>
      <w:r w:rsidR="002F2ACA">
        <w:rPr>
          <w:rFonts w:asciiTheme="minorHAnsi" w:hAnsiTheme="minorHAnsi" w:cstheme="minorHAnsi"/>
          <w:sz w:val="22"/>
          <w:szCs w:val="22"/>
        </w:rPr>
        <w:t>.</w:t>
      </w:r>
    </w:p>
    <w:p w:rsidR="00D925EB" w:rsidRPr="00DE4F96" w:rsidRDefault="00D925EB" w:rsidP="009D3C04">
      <w:pPr>
        <w:jc w:val="both"/>
        <w:rPr>
          <w:rFonts w:asciiTheme="minorHAnsi" w:hAnsiTheme="minorHAnsi" w:cstheme="minorHAnsi"/>
          <w:sz w:val="22"/>
          <w:szCs w:val="22"/>
        </w:rPr>
      </w:pPr>
    </w:p>
    <w:p w:rsidR="00A1753E" w:rsidRDefault="000E01F1" w:rsidP="007A4939">
      <w:pPr>
        <w:jc w:val="both"/>
        <w:rPr>
          <w:rFonts w:asciiTheme="minorHAnsi" w:hAnsiTheme="minorHAnsi" w:cstheme="minorHAnsi"/>
          <w:sz w:val="22"/>
          <w:szCs w:val="22"/>
        </w:rPr>
      </w:pPr>
      <w:r w:rsidRPr="00DE4F96">
        <w:rPr>
          <w:rFonts w:asciiTheme="minorHAnsi" w:hAnsiTheme="minorHAnsi" w:cstheme="minorHAnsi"/>
          <w:sz w:val="22"/>
          <w:szCs w:val="22"/>
        </w:rPr>
        <w:lastRenderedPageBreak/>
        <w:t>Další významnou stavební akcí města byla obnova rodného domu Sigmunda Freuda</w:t>
      </w:r>
      <w:r w:rsidR="00A1753E">
        <w:rPr>
          <w:rFonts w:asciiTheme="minorHAnsi" w:hAnsiTheme="minorHAnsi" w:cstheme="minorHAnsi"/>
          <w:sz w:val="22"/>
          <w:szCs w:val="22"/>
        </w:rPr>
        <w:t>. N</w:t>
      </w:r>
      <w:r w:rsidRPr="00DE4F96">
        <w:rPr>
          <w:rFonts w:asciiTheme="minorHAnsi" w:hAnsiTheme="minorHAnsi" w:cstheme="minorHAnsi"/>
          <w:sz w:val="22"/>
          <w:szCs w:val="22"/>
        </w:rPr>
        <w:t>avázala na</w:t>
      </w:r>
      <w:r w:rsidR="00A1753E">
        <w:rPr>
          <w:rFonts w:asciiTheme="minorHAnsi" w:hAnsiTheme="minorHAnsi" w:cstheme="minorHAnsi"/>
          <w:sz w:val="22"/>
          <w:szCs w:val="22"/>
        </w:rPr>
        <w:t> </w:t>
      </w:r>
      <w:r w:rsidRPr="00DE4F96">
        <w:rPr>
          <w:rFonts w:asciiTheme="minorHAnsi" w:hAnsiTheme="minorHAnsi" w:cstheme="minorHAnsi"/>
          <w:sz w:val="22"/>
          <w:szCs w:val="22"/>
        </w:rPr>
        <w:t xml:space="preserve">novou výtvarnou a interaktivní expozici Freudovy pravnučky Jane </w:t>
      </w:r>
      <w:proofErr w:type="spellStart"/>
      <w:r w:rsidRPr="00DE4F96">
        <w:rPr>
          <w:rFonts w:asciiTheme="minorHAnsi" w:hAnsiTheme="minorHAnsi" w:cstheme="minorHAnsi"/>
          <w:sz w:val="22"/>
          <w:szCs w:val="22"/>
        </w:rPr>
        <w:t>McAdam</w:t>
      </w:r>
      <w:proofErr w:type="spellEnd"/>
      <w:r w:rsidRPr="00DE4F96">
        <w:rPr>
          <w:rFonts w:asciiTheme="minorHAnsi" w:hAnsiTheme="minorHAnsi" w:cstheme="minorHAnsi"/>
          <w:sz w:val="22"/>
          <w:szCs w:val="22"/>
        </w:rPr>
        <w:t xml:space="preserve"> Freud nazvanou </w:t>
      </w:r>
      <w:r w:rsidRPr="00DE4F96">
        <w:rPr>
          <w:rFonts w:asciiTheme="minorHAnsi" w:hAnsiTheme="minorHAnsi" w:cstheme="minorHAnsi"/>
          <w:i/>
          <w:sz w:val="22"/>
          <w:szCs w:val="22"/>
        </w:rPr>
        <w:t>Muzeum myšlení</w:t>
      </w:r>
      <w:r w:rsidRPr="00DE4F96">
        <w:rPr>
          <w:rFonts w:asciiTheme="minorHAnsi" w:hAnsiTheme="minorHAnsi" w:cstheme="minorHAnsi"/>
          <w:sz w:val="22"/>
          <w:szCs w:val="22"/>
        </w:rPr>
        <w:t xml:space="preserve">. Kromě sanace zdiva, obnovy komínů, nátěru fasády, šindelové střechy a všech dřevěných prvků, včetně oken, dveří a venkovní pavlače byla před průčelní fasádou </w:t>
      </w:r>
      <w:r w:rsidR="00A1753E">
        <w:rPr>
          <w:rFonts w:asciiTheme="minorHAnsi" w:hAnsiTheme="minorHAnsi" w:cstheme="minorHAnsi"/>
          <w:sz w:val="22"/>
          <w:szCs w:val="22"/>
        </w:rPr>
        <w:t>obnovena</w:t>
      </w:r>
      <w:bookmarkStart w:id="0" w:name="_GoBack"/>
      <w:bookmarkEnd w:id="0"/>
      <w:r w:rsidR="000D7A9C" w:rsidRPr="00DE4F96">
        <w:rPr>
          <w:rFonts w:asciiTheme="minorHAnsi" w:hAnsiTheme="minorHAnsi" w:cstheme="minorHAnsi"/>
          <w:sz w:val="22"/>
          <w:szCs w:val="22"/>
        </w:rPr>
        <w:t xml:space="preserve"> </w:t>
      </w:r>
      <w:proofErr w:type="spellStart"/>
      <w:r w:rsidR="00E13A0A" w:rsidRPr="00DE4F96">
        <w:rPr>
          <w:rFonts w:asciiTheme="minorHAnsi" w:hAnsiTheme="minorHAnsi" w:cstheme="minorHAnsi"/>
          <w:sz w:val="22"/>
          <w:szCs w:val="22"/>
        </w:rPr>
        <w:t>valounková</w:t>
      </w:r>
      <w:proofErr w:type="spellEnd"/>
      <w:r w:rsidR="00E13A0A" w:rsidRPr="00DE4F96">
        <w:rPr>
          <w:rFonts w:asciiTheme="minorHAnsi" w:hAnsiTheme="minorHAnsi" w:cstheme="minorHAnsi"/>
          <w:sz w:val="22"/>
          <w:szCs w:val="22"/>
        </w:rPr>
        <w:t xml:space="preserve"> </w:t>
      </w:r>
      <w:r w:rsidR="000D7A9C" w:rsidRPr="00DE4F96">
        <w:rPr>
          <w:rFonts w:asciiTheme="minorHAnsi" w:hAnsiTheme="minorHAnsi" w:cstheme="minorHAnsi"/>
          <w:sz w:val="22"/>
          <w:szCs w:val="22"/>
        </w:rPr>
        <w:t>štětová</w:t>
      </w:r>
      <w:r w:rsidRPr="00DE4F96">
        <w:rPr>
          <w:rFonts w:asciiTheme="minorHAnsi" w:hAnsiTheme="minorHAnsi" w:cstheme="minorHAnsi"/>
          <w:sz w:val="22"/>
          <w:szCs w:val="22"/>
        </w:rPr>
        <w:t xml:space="preserve"> dlažba.</w:t>
      </w:r>
      <w:r w:rsidR="00EC3E87" w:rsidRPr="00DE4F96">
        <w:rPr>
          <w:rFonts w:asciiTheme="minorHAnsi" w:hAnsiTheme="minorHAnsi" w:cstheme="minorHAnsi"/>
          <w:sz w:val="22"/>
          <w:szCs w:val="22"/>
        </w:rPr>
        <w:t xml:space="preserve"> </w:t>
      </w:r>
    </w:p>
    <w:p w:rsidR="000E551A" w:rsidRPr="002F2ACA" w:rsidRDefault="00EC3E87" w:rsidP="007A4939">
      <w:pPr>
        <w:jc w:val="both"/>
        <w:rPr>
          <w:rFonts w:asciiTheme="minorHAnsi" w:hAnsiTheme="minorHAnsi" w:cstheme="minorHAnsi"/>
          <w:sz w:val="22"/>
          <w:szCs w:val="22"/>
        </w:rPr>
      </w:pPr>
      <w:r w:rsidRPr="00DE4F96">
        <w:rPr>
          <w:rFonts w:asciiTheme="minorHAnsi" w:hAnsiTheme="minorHAnsi" w:cstheme="minorHAnsi"/>
          <w:sz w:val="22"/>
          <w:szCs w:val="22"/>
        </w:rPr>
        <w:t xml:space="preserve">Tato akce obnovy je </w:t>
      </w:r>
      <w:r w:rsidR="00E13A0A" w:rsidRPr="00DE4F96">
        <w:rPr>
          <w:rFonts w:asciiTheme="minorHAnsi" w:hAnsiTheme="minorHAnsi" w:cstheme="minorHAnsi"/>
          <w:sz w:val="22"/>
          <w:szCs w:val="22"/>
        </w:rPr>
        <w:t xml:space="preserve">také </w:t>
      </w:r>
      <w:r w:rsidRPr="00DE4F96">
        <w:rPr>
          <w:rFonts w:asciiTheme="minorHAnsi" w:hAnsiTheme="minorHAnsi" w:cstheme="minorHAnsi"/>
          <w:sz w:val="22"/>
          <w:szCs w:val="22"/>
        </w:rPr>
        <w:t>přihlášena do</w:t>
      </w:r>
      <w:r w:rsidR="00E13A0A" w:rsidRPr="00DE4F96">
        <w:rPr>
          <w:rFonts w:asciiTheme="minorHAnsi" w:hAnsiTheme="minorHAnsi" w:cstheme="minorHAnsi"/>
          <w:sz w:val="22"/>
          <w:szCs w:val="22"/>
        </w:rPr>
        <w:t xml:space="preserve"> jedné z kategorií</w:t>
      </w:r>
      <w:r w:rsidRPr="00DE4F96">
        <w:rPr>
          <w:rFonts w:asciiTheme="minorHAnsi" w:hAnsiTheme="minorHAnsi" w:cstheme="minorHAnsi"/>
          <w:sz w:val="22"/>
          <w:szCs w:val="22"/>
        </w:rPr>
        <w:t xml:space="preserve"> soutěže </w:t>
      </w:r>
      <w:r w:rsidR="009F4054" w:rsidRPr="00DE4F96">
        <w:rPr>
          <w:rFonts w:asciiTheme="minorHAnsi" w:hAnsiTheme="minorHAnsi" w:cstheme="minorHAnsi"/>
          <w:sz w:val="22"/>
          <w:szCs w:val="22"/>
        </w:rPr>
        <w:t>Památka roku 2022, kterou organizuje Sdružení historických sídel Čech, Moravy a Slezska.</w:t>
      </w:r>
    </w:p>
    <w:p w:rsidR="001806D1" w:rsidRPr="00DE4F96" w:rsidRDefault="001806D1" w:rsidP="007A4939">
      <w:pPr>
        <w:pBdr>
          <w:bottom w:val="single" w:sz="12" w:space="1" w:color="auto"/>
        </w:pBdr>
        <w:jc w:val="both"/>
        <w:rPr>
          <w:rFonts w:asciiTheme="minorHAnsi" w:hAnsiTheme="minorHAnsi" w:cstheme="minorHAnsi"/>
          <w:sz w:val="22"/>
          <w:szCs w:val="22"/>
          <w:highlight w:val="green"/>
        </w:rPr>
      </w:pPr>
    </w:p>
    <w:p w:rsidR="00772963" w:rsidRPr="00DE4F96" w:rsidRDefault="00E7055D" w:rsidP="00CC5401">
      <w:pPr>
        <w:pStyle w:val="Normlnweb"/>
        <w:spacing w:before="0" w:beforeAutospacing="0" w:after="0" w:afterAutospacing="0"/>
        <w:jc w:val="both"/>
        <w:rPr>
          <w:rFonts w:asciiTheme="minorHAnsi" w:hAnsiTheme="minorHAnsi" w:cstheme="minorHAnsi"/>
          <w:i/>
          <w:sz w:val="20"/>
          <w:szCs w:val="20"/>
        </w:rPr>
      </w:pPr>
      <w:r w:rsidRPr="00DE4F96">
        <w:rPr>
          <w:rFonts w:asciiTheme="minorHAnsi" w:hAnsiTheme="minorHAnsi" w:cstheme="minorHAnsi"/>
          <w:i/>
          <w:sz w:val="20"/>
          <w:szCs w:val="20"/>
        </w:rPr>
        <w:t xml:space="preserve">Soutěž </w:t>
      </w:r>
      <w:r w:rsidR="006121E5" w:rsidRPr="00DE4F96">
        <w:rPr>
          <w:rFonts w:asciiTheme="minorHAnsi" w:hAnsiTheme="minorHAnsi" w:cstheme="minorHAnsi"/>
          <w:i/>
          <w:sz w:val="20"/>
          <w:szCs w:val="20"/>
        </w:rPr>
        <w:t>o titul Historické město roku se koná od roku 1995. D</w:t>
      </w:r>
      <w:r w:rsidRPr="00DE4F96">
        <w:rPr>
          <w:rFonts w:asciiTheme="minorHAnsi" w:hAnsiTheme="minorHAnsi" w:cstheme="minorHAnsi"/>
          <w:i/>
          <w:sz w:val="20"/>
          <w:szCs w:val="20"/>
        </w:rPr>
        <w:t xml:space="preserve">o Moravskoslezského kraje </w:t>
      </w:r>
      <w:r w:rsidR="006121E5" w:rsidRPr="00DE4F96">
        <w:rPr>
          <w:rFonts w:asciiTheme="minorHAnsi" w:hAnsiTheme="minorHAnsi" w:cstheme="minorHAnsi"/>
          <w:i/>
          <w:sz w:val="20"/>
          <w:szCs w:val="20"/>
        </w:rPr>
        <w:t>putoval celostátní titul</w:t>
      </w:r>
      <w:r w:rsidRPr="00DE4F96">
        <w:rPr>
          <w:rFonts w:asciiTheme="minorHAnsi" w:hAnsiTheme="minorHAnsi" w:cstheme="minorHAnsi"/>
          <w:i/>
          <w:sz w:val="20"/>
          <w:szCs w:val="20"/>
        </w:rPr>
        <w:t xml:space="preserve"> </w:t>
      </w:r>
      <w:r w:rsidR="005527AA" w:rsidRPr="00DE4F96">
        <w:rPr>
          <w:rFonts w:asciiTheme="minorHAnsi" w:hAnsiTheme="minorHAnsi" w:cstheme="minorHAnsi"/>
          <w:i/>
          <w:sz w:val="20"/>
          <w:szCs w:val="20"/>
        </w:rPr>
        <w:t>tři</w:t>
      </w:r>
      <w:r w:rsidRPr="00DE4F96">
        <w:rPr>
          <w:rFonts w:asciiTheme="minorHAnsi" w:hAnsiTheme="minorHAnsi" w:cstheme="minorHAnsi"/>
          <w:i/>
          <w:sz w:val="20"/>
          <w:szCs w:val="20"/>
        </w:rPr>
        <w:t>krát</w:t>
      </w:r>
      <w:r w:rsidR="006121E5" w:rsidRPr="00DE4F96">
        <w:rPr>
          <w:rFonts w:asciiTheme="minorHAnsi" w:hAnsiTheme="minorHAnsi" w:cstheme="minorHAnsi"/>
          <w:i/>
          <w:sz w:val="20"/>
          <w:szCs w:val="20"/>
        </w:rPr>
        <w:t>. P</w:t>
      </w:r>
      <w:r w:rsidR="005527AA" w:rsidRPr="00DE4F96">
        <w:rPr>
          <w:rFonts w:asciiTheme="minorHAnsi" w:hAnsiTheme="minorHAnsi" w:cstheme="minorHAnsi"/>
          <w:i/>
          <w:sz w:val="20"/>
          <w:szCs w:val="20"/>
        </w:rPr>
        <w:t xml:space="preserve">oprvé </w:t>
      </w:r>
      <w:r w:rsidR="000929B8" w:rsidRPr="00DE4F96">
        <w:rPr>
          <w:rFonts w:asciiTheme="minorHAnsi" w:hAnsiTheme="minorHAnsi" w:cstheme="minorHAnsi"/>
          <w:i/>
          <w:sz w:val="20"/>
          <w:szCs w:val="20"/>
        </w:rPr>
        <w:t>zásluhou města Nového Jičína</w:t>
      </w:r>
      <w:r w:rsidR="005A10B7" w:rsidRPr="00DE4F96">
        <w:rPr>
          <w:rFonts w:asciiTheme="minorHAnsi" w:hAnsiTheme="minorHAnsi" w:cstheme="minorHAnsi"/>
          <w:i/>
          <w:sz w:val="20"/>
          <w:szCs w:val="20"/>
        </w:rPr>
        <w:t>, které se stalo historickým městem</w:t>
      </w:r>
      <w:r w:rsidR="00772963" w:rsidRPr="00DE4F96">
        <w:rPr>
          <w:rFonts w:asciiTheme="minorHAnsi" w:hAnsiTheme="minorHAnsi" w:cstheme="minorHAnsi"/>
          <w:i/>
          <w:sz w:val="20"/>
          <w:szCs w:val="20"/>
        </w:rPr>
        <w:t xml:space="preserve"> roku 2001, dále pak </w:t>
      </w:r>
      <w:proofErr w:type="spellStart"/>
      <w:r w:rsidR="00772963" w:rsidRPr="00DE4F96">
        <w:rPr>
          <w:rFonts w:asciiTheme="minorHAnsi" w:hAnsiTheme="minorHAnsi" w:cstheme="minorHAnsi"/>
          <w:i/>
          <w:sz w:val="20"/>
          <w:szCs w:val="20"/>
        </w:rPr>
        <w:t>Příbora</w:t>
      </w:r>
      <w:proofErr w:type="spellEnd"/>
      <w:r w:rsidR="00772963" w:rsidRPr="00DE4F96">
        <w:rPr>
          <w:rFonts w:asciiTheme="minorHAnsi" w:hAnsiTheme="minorHAnsi" w:cstheme="minorHAnsi"/>
          <w:i/>
          <w:sz w:val="20"/>
          <w:szCs w:val="20"/>
        </w:rPr>
        <w:t xml:space="preserve"> za </w:t>
      </w:r>
      <w:r w:rsidR="005A10B7" w:rsidRPr="00DE4F96">
        <w:rPr>
          <w:rFonts w:asciiTheme="minorHAnsi" w:hAnsiTheme="minorHAnsi" w:cstheme="minorHAnsi"/>
          <w:i/>
          <w:sz w:val="20"/>
          <w:szCs w:val="20"/>
        </w:rPr>
        <w:t xml:space="preserve">rok 2015 a </w:t>
      </w:r>
      <w:proofErr w:type="spellStart"/>
      <w:r w:rsidR="005A10B7" w:rsidRPr="00DE4F96">
        <w:rPr>
          <w:rFonts w:asciiTheme="minorHAnsi" w:hAnsiTheme="minorHAnsi" w:cstheme="minorHAnsi"/>
          <w:i/>
          <w:sz w:val="20"/>
          <w:szCs w:val="20"/>
        </w:rPr>
        <w:t>Štramberka</w:t>
      </w:r>
      <w:proofErr w:type="spellEnd"/>
      <w:r w:rsidR="005A10B7" w:rsidRPr="00DE4F96">
        <w:rPr>
          <w:rFonts w:asciiTheme="minorHAnsi" w:hAnsiTheme="minorHAnsi" w:cstheme="minorHAnsi"/>
          <w:i/>
          <w:sz w:val="20"/>
          <w:szCs w:val="20"/>
        </w:rPr>
        <w:t xml:space="preserve"> za rok 2019.</w:t>
      </w:r>
      <w:r w:rsidR="005527AA" w:rsidRPr="00DE4F96">
        <w:rPr>
          <w:rFonts w:asciiTheme="minorHAnsi" w:hAnsiTheme="minorHAnsi" w:cstheme="minorHAnsi"/>
          <w:i/>
          <w:sz w:val="20"/>
          <w:szCs w:val="20"/>
        </w:rPr>
        <w:t xml:space="preserve"> </w:t>
      </w:r>
    </w:p>
    <w:p w:rsidR="004D365E" w:rsidRPr="00DE4F96" w:rsidRDefault="004D365E" w:rsidP="004D365E">
      <w:pPr>
        <w:pBdr>
          <w:bottom w:val="single" w:sz="12" w:space="1" w:color="auto"/>
        </w:pBdr>
        <w:jc w:val="both"/>
        <w:rPr>
          <w:rFonts w:asciiTheme="minorHAnsi" w:hAnsiTheme="minorHAnsi" w:cstheme="minorHAnsi"/>
          <w:kern w:val="1"/>
          <w:sz w:val="22"/>
          <w:szCs w:val="22"/>
          <w:highlight w:val="yellow"/>
        </w:rPr>
      </w:pPr>
    </w:p>
    <w:p w:rsidR="00670E0D" w:rsidRPr="00DE4F96" w:rsidRDefault="004D365E" w:rsidP="00670E0D">
      <w:pPr>
        <w:pBdr>
          <w:bottom w:val="single" w:sz="6" w:space="0" w:color="auto"/>
        </w:pBdr>
        <w:jc w:val="both"/>
        <w:rPr>
          <w:rFonts w:asciiTheme="minorHAnsi" w:hAnsiTheme="minorHAnsi" w:cstheme="minorHAnsi"/>
          <w:sz w:val="20"/>
          <w:szCs w:val="20"/>
        </w:rPr>
      </w:pPr>
      <w:r w:rsidRPr="00DE4F96">
        <w:rPr>
          <w:rFonts w:asciiTheme="minorHAnsi" w:hAnsiTheme="minorHAnsi" w:cstheme="minorHAnsi"/>
          <w:b/>
          <w:sz w:val="20"/>
          <w:szCs w:val="20"/>
        </w:rPr>
        <w:t>Národní památkový ústav</w:t>
      </w:r>
      <w:r w:rsidRPr="00DE4F96">
        <w:rPr>
          <w:rFonts w:asciiTheme="minorHAnsi" w:hAnsiTheme="minorHAnsi" w:cstheme="minorHAnsi"/>
          <w:sz w:val="20"/>
          <w:szCs w:val="20"/>
        </w:rPr>
        <w:t xml:space="preserve"> patří mezi nejvýznamnější paměťové instituce v České republice a zároveň je největší příspěvkovou or</w:t>
      </w:r>
      <w:r w:rsidR="009D3C04" w:rsidRPr="00DE4F96">
        <w:rPr>
          <w:rFonts w:asciiTheme="minorHAnsi" w:hAnsiTheme="minorHAnsi" w:cstheme="minorHAnsi"/>
          <w:sz w:val="20"/>
          <w:szCs w:val="20"/>
        </w:rPr>
        <w:t>ganizací Ministerstva kultury</w:t>
      </w:r>
      <w:r w:rsidRPr="00DE4F96">
        <w:rPr>
          <w:rFonts w:asciiTheme="minorHAnsi" w:hAnsiTheme="minorHAnsi" w:cstheme="minorHAnsi"/>
          <w:sz w:val="20"/>
          <w:szCs w:val="20"/>
        </w:rPr>
        <w:t xml:space="preserve">.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8" w:history="1">
        <w:r w:rsidRPr="00DE4F96">
          <w:rPr>
            <w:rFonts w:asciiTheme="minorHAnsi" w:hAnsiTheme="minorHAnsi" w:cstheme="minorHAnsi"/>
            <w:sz w:val="20"/>
            <w:szCs w:val="20"/>
          </w:rPr>
          <w:t>přístupná</w:t>
        </w:r>
      </w:hyperlink>
      <w:r w:rsidRPr="00DE4F96">
        <w:rPr>
          <w:rFonts w:asciiTheme="minorHAnsi" w:hAnsiTheme="minorHAnsi" w:cstheme="minorHAnsi"/>
          <w:sz w:val="20"/>
          <w:szCs w:val="20"/>
        </w:rPr>
        <w:t xml:space="preserve"> veřejnosti. </w:t>
      </w:r>
    </w:p>
    <w:p w:rsidR="00670E0D" w:rsidRPr="00670E0D" w:rsidRDefault="00670E0D" w:rsidP="00670E0D">
      <w:pPr>
        <w:pBdr>
          <w:bottom w:val="single" w:sz="6" w:space="0" w:color="auto"/>
        </w:pBdr>
        <w:jc w:val="both"/>
        <w:rPr>
          <w:rFonts w:asciiTheme="minorHAnsi" w:hAnsiTheme="minorHAnsi" w:cstheme="minorHAnsi"/>
          <w:sz w:val="20"/>
          <w:szCs w:val="20"/>
        </w:rPr>
      </w:pPr>
    </w:p>
    <w:p w:rsidR="00CF3C5E" w:rsidRPr="004F6FE1" w:rsidRDefault="00CF3C5E" w:rsidP="00CF3C5E">
      <w:pPr>
        <w:pStyle w:val="Normlnweb"/>
        <w:pBdr>
          <w:bottom w:val="single" w:sz="12" w:space="1" w:color="auto"/>
        </w:pBdr>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t xml:space="preserve">Mgr. Petra Batková, pracovnice vztahů k veřejnosti NPÚ, ÚOP v Ostravě, </w:t>
      </w:r>
      <w:r w:rsidR="00D97E6F">
        <w:rPr>
          <w:rFonts w:asciiTheme="minorHAnsi" w:hAnsiTheme="minorHAnsi"/>
          <w:sz w:val="20"/>
          <w:szCs w:val="20"/>
        </w:rPr>
        <w:t xml:space="preserve">+420 724 474 537, </w:t>
      </w:r>
      <w:hyperlink r:id="rId9" w:history="1">
        <w:r w:rsidRPr="004F6FE1">
          <w:rPr>
            <w:rStyle w:val="Hypertextovodkaz"/>
            <w:rFonts w:asciiTheme="minorHAnsi" w:hAnsiTheme="minorHAnsi"/>
            <w:sz w:val="20"/>
            <w:szCs w:val="20"/>
          </w:rPr>
          <w:t>batkova.petra@npu.cz</w:t>
        </w:r>
      </w:hyperlink>
    </w:p>
    <w:sectPr w:rsidR="00CF3C5E" w:rsidRPr="004F6FE1" w:rsidSect="00192E64">
      <w:footerReference w:type="default" r:id="rId10"/>
      <w:headerReference w:type="first" r:id="rId11"/>
      <w:footerReference w:type="first" r:id="rId12"/>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606" w:rsidRDefault="000E7606" w:rsidP="00507F56">
      <w:r>
        <w:separator/>
      </w:r>
    </w:p>
  </w:endnote>
  <w:endnote w:type="continuationSeparator" w:id="0">
    <w:p w:rsidR="000E7606" w:rsidRDefault="000E7606"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606" w:rsidRDefault="000E7606" w:rsidP="00507F56">
      <w:r>
        <w:separator/>
      </w:r>
    </w:p>
  </w:footnote>
  <w:footnote w:type="continuationSeparator" w:id="0">
    <w:p w:rsidR="000E7606" w:rsidRDefault="000E7606" w:rsidP="0050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29"/>
    <w:rsid w:val="00002561"/>
    <w:rsid w:val="00002D9D"/>
    <w:rsid w:val="0000526C"/>
    <w:rsid w:val="00007DC3"/>
    <w:rsid w:val="00010028"/>
    <w:rsid w:val="00030827"/>
    <w:rsid w:val="00031025"/>
    <w:rsid w:val="00034190"/>
    <w:rsid w:val="00055567"/>
    <w:rsid w:val="00061229"/>
    <w:rsid w:val="00061DA2"/>
    <w:rsid w:val="00066303"/>
    <w:rsid w:val="000711E7"/>
    <w:rsid w:val="00076204"/>
    <w:rsid w:val="00082CE9"/>
    <w:rsid w:val="00091517"/>
    <w:rsid w:val="00091AAA"/>
    <w:rsid w:val="000929B8"/>
    <w:rsid w:val="00093EB7"/>
    <w:rsid w:val="000A3616"/>
    <w:rsid w:val="000A4DF5"/>
    <w:rsid w:val="000B4588"/>
    <w:rsid w:val="000B52F9"/>
    <w:rsid w:val="000B7066"/>
    <w:rsid w:val="000C3C03"/>
    <w:rsid w:val="000C47C4"/>
    <w:rsid w:val="000C5216"/>
    <w:rsid w:val="000D0D4A"/>
    <w:rsid w:val="000D1E9A"/>
    <w:rsid w:val="000D514B"/>
    <w:rsid w:val="000D5CDE"/>
    <w:rsid w:val="000D5F8E"/>
    <w:rsid w:val="000D7A9C"/>
    <w:rsid w:val="000E01F1"/>
    <w:rsid w:val="000E551A"/>
    <w:rsid w:val="000E7606"/>
    <w:rsid w:val="000E7ADE"/>
    <w:rsid w:val="000F08F5"/>
    <w:rsid w:val="00100E61"/>
    <w:rsid w:val="001012E3"/>
    <w:rsid w:val="0010182F"/>
    <w:rsid w:val="00110048"/>
    <w:rsid w:val="00115F6B"/>
    <w:rsid w:val="00116BCB"/>
    <w:rsid w:val="0012054E"/>
    <w:rsid w:val="00120DAE"/>
    <w:rsid w:val="0012352D"/>
    <w:rsid w:val="00131CC2"/>
    <w:rsid w:val="001370FB"/>
    <w:rsid w:val="0014436B"/>
    <w:rsid w:val="001541DF"/>
    <w:rsid w:val="00154605"/>
    <w:rsid w:val="0016140C"/>
    <w:rsid w:val="00177BFD"/>
    <w:rsid w:val="001806D1"/>
    <w:rsid w:val="00182F61"/>
    <w:rsid w:val="00192E64"/>
    <w:rsid w:val="001A4297"/>
    <w:rsid w:val="001A4AA7"/>
    <w:rsid w:val="001A4D8E"/>
    <w:rsid w:val="001A6626"/>
    <w:rsid w:val="001B414D"/>
    <w:rsid w:val="001C0185"/>
    <w:rsid w:val="001C24A9"/>
    <w:rsid w:val="001C5A5F"/>
    <w:rsid w:val="001D26CB"/>
    <w:rsid w:val="001E6109"/>
    <w:rsid w:val="001E6483"/>
    <w:rsid w:val="001F0FD5"/>
    <w:rsid w:val="00205EAD"/>
    <w:rsid w:val="00211357"/>
    <w:rsid w:val="00214ABC"/>
    <w:rsid w:val="002211A7"/>
    <w:rsid w:val="002224BE"/>
    <w:rsid w:val="00223C50"/>
    <w:rsid w:val="002268DA"/>
    <w:rsid w:val="00227B02"/>
    <w:rsid w:val="00231F81"/>
    <w:rsid w:val="002341D0"/>
    <w:rsid w:val="002351B5"/>
    <w:rsid w:val="0024710F"/>
    <w:rsid w:val="0025261E"/>
    <w:rsid w:val="002630DA"/>
    <w:rsid w:val="00271B28"/>
    <w:rsid w:val="00282315"/>
    <w:rsid w:val="002A1D01"/>
    <w:rsid w:val="002A3E2F"/>
    <w:rsid w:val="002A545D"/>
    <w:rsid w:val="002B1EF4"/>
    <w:rsid w:val="002B32E7"/>
    <w:rsid w:val="002B38C6"/>
    <w:rsid w:val="002C4A38"/>
    <w:rsid w:val="002C66A6"/>
    <w:rsid w:val="002D1779"/>
    <w:rsid w:val="002D331C"/>
    <w:rsid w:val="002E03E9"/>
    <w:rsid w:val="002E159D"/>
    <w:rsid w:val="002E5824"/>
    <w:rsid w:val="002E76B7"/>
    <w:rsid w:val="002F1E84"/>
    <w:rsid w:val="002F2ACA"/>
    <w:rsid w:val="00311151"/>
    <w:rsid w:val="003234B0"/>
    <w:rsid w:val="00323DE4"/>
    <w:rsid w:val="00335215"/>
    <w:rsid w:val="00342005"/>
    <w:rsid w:val="00345AF9"/>
    <w:rsid w:val="0034748B"/>
    <w:rsid w:val="0036153D"/>
    <w:rsid w:val="00362B71"/>
    <w:rsid w:val="00364993"/>
    <w:rsid w:val="00367AE3"/>
    <w:rsid w:val="00370692"/>
    <w:rsid w:val="00375478"/>
    <w:rsid w:val="0037738C"/>
    <w:rsid w:val="003774E4"/>
    <w:rsid w:val="00387FC5"/>
    <w:rsid w:val="00395379"/>
    <w:rsid w:val="003A018D"/>
    <w:rsid w:val="003A0F9E"/>
    <w:rsid w:val="003A1E91"/>
    <w:rsid w:val="003A204D"/>
    <w:rsid w:val="003A6AD7"/>
    <w:rsid w:val="003B25F1"/>
    <w:rsid w:val="003C724B"/>
    <w:rsid w:val="003D24DE"/>
    <w:rsid w:val="003D26A1"/>
    <w:rsid w:val="003D26CC"/>
    <w:rsid w:val="003D2FAD"/>
    <w:rsid w:val="003D5615"/>
    <w:rsid w:val="003D65D0"/>
    <w:rsid w:val="003E1B6F"/>
    <w:rsid w:val="003E5FA7"/>
    <w:rsid w:val="003F325F"/>
    <w:rsid w:val="003F32D3"/>
    <w:rsid w:val="003F7EF5"/>
    <w:rsid w:val="0040732F"/>
    <w:rsid w:val="004101F5"/>
    <w:rsid w:val="00410909"/>
    <w:rsid w:val="0041103C"/>
    <w:rsid w:val="004251F3"/>
    <w:rsid w:val="00425C06"/>
    <w:rsid w:val="00426AC2"/>
    <w:rsid w:val="0043419C"/>
    <w:rsid w:val="0043466D"/>
    <w:rsid w:val="004365CC"/>
    <w:rsid w:val="0044785B"/>
    <w:rsid w:val="004604E0"/>
    <w:rsid w:val="00471085"/>
    <w:rsid w:val="004733A7"/>
    <w:rsid w:val="00473C74"/>
    <w:rsid w:val="004773C1"/>
    <w:rsid w:val="00483898"/>
    <w:rsid w:val="00486DF3"/>
    <w:rsid w:val="004910EF"/>
    <w:rsid w:val="00491E07"/>
    <w:rsid w:val="004928D5"/>
    <w:rsid w:val="00497BCF"/>
    <w:rsid w:val="004A0C1F"/>
    <w:rsid w:val="004B2A23"/>
    <w:rsid w:val="004B2F6E"/>
    <w:rsid w:val="004B5BF2"/>
    <w:rsid w:val="004C38B4"/>
    <w:rsid w:val="004C7F1A"/>
    <w:rsid w:val="004D233C"/>
    <w:rsid w:val="004D365E"/>
    <w:rsid w:val="004D3831"/>
    <w:rsid w:val="004D77B1"/>
    <w:rsid w:val="004E118C"/>
    <w:rsid w:val="004E3E75"/>
    <w:rsid w:val="004F6C1A"/>
    <w:rsid w:val="004F6FE1"/>
    <w:rsid w:val="004F7EE4"/>
    <w:rsid w:val="00500271"/>
    <w:rsid w:val="00500AD9"/>
    <w:rsid w:val="00507F56"/>
    <w:rsid w:val="00515276"/>
    <w:rsid w:val="00520737"/>
    <w:rsid w:val="00527879"/>
    <w:rsid w:val="00543744"/>
    <w:rsid w:val="005527AA"/>
    <w:rsid w:val="00552D1B"/>
    <w:rsid w:val="005540E7"/>
    <w:rsid w:val="00562692"/>
    <w:rsid w:val="00582F2E"/>
    <w:rsid w:val="00583776"/>
    <w:rsid w:val="00583F91"/>
    <w:rsid w:val="00586F0C"/>
    <w:rsid w:val="00590267"/>
    <w:rsid w:val="00591625"/>
    <w:rsid w:val="00591D7A"/>
    <w:rsid w:val="00592F3F"/>
    <w:rsid w:val="005A089A"/>
    <w:rsid w:val="005A10B7"/>
    <w:rsid w:val="005A197F"/>
    <w:rsid w:val="005B5CF2"/>
    <w:rsid w:val="005C2215"/>
    <w:rsid w:val="005C25B1"/>
    <w:rsid w:val="005C2714"/>
    <w:rsid w:val="005D763D"/>
    <w:rsid w:val="005E3EFC"/>
    <w:rsid w:val="005E656D"/>
    <w:rsid w:val="005F5292"/>
    <w:rsid w:val="00604D5A"/>
    <w:rsid w:val="00607771"/>
    <w:rsid w:val="006106AD"/>
    <w:rsid w:val="006121E5"/>
    <w:rsid w:val="00612204"/>
    <w:rsid w:val="00620DEE"/>
    <w:rsid w:val="00623AD5"/>
    <w:rsid w:val="00625EE0"/>
    <w:rsid w:val="006318FE"/>
    <w:rsid w:val="00647C5A"/>
    <w:rsid w:val="00656363"/>
    <w:rsid w:val="006602B8"/>
    <w:rsid w:val="00660430"/>
    <w:rsid w:val="00670E0D"/>
    <w:rsid w:val="0067612F"/>
    <w:rsid w:val="00683C63"/>
    <w:rsid w:val="0068451B"/>
    <w:rsid w:val="00684EE4"/>
    <w:rsid w:val="0068654D"/>
    <w:rsid w:val="0069736B"/>
    <w:rsid w:val="006A12C4"/>
    <w:rsid w:val="006A1F42"/>
    <w:rsid w:val="006A4554"/>
    <w:rsid w:val="006A747F"/>
    <w:rsid w:val="006B4D01"/>
    <w:rsid w:val="006B4D18"/>
    <w:rsid w:val="006C0187"/>
    <w:rsid w:val="006C231B"/>
    <w:rsid w:val="006C25E5"/>
    <w:rsid w:val="006C2FD1"/>
    <w:rsid w:val="006C36FD"/>
    <w:rsid w:val="006C4FE4"/>
    <w:rsid w:val="006D19CF"/>
    <w:rsid w:val="006D4885"/>
    <w:rsid w:val="006D4912"/>
    <w:rsid w:val="006D7575"/>
    <w:rsid w:val="006E0EC6"/>
    <w:rsid w:val="006E151B"/>
    <w:rsid w:val="006F6425"/>
    <w:rsid w:val="00702025"/>
    <w:rsid w:val="00706672"/>
    <w:rsid w:val="007153EB"/>
    <w:rsid w:val="007155C0"/>
    <w:rsid w:val="007160A1"/>
    <w:rsid w:val="00724D4B"/>
    <w:rsid w:val="00733CE1"/>
    <w:rsid w:val="00737DA2"/>
    <w:rsid w:val="007407F8"/>
    <w:rsid w:val="007424D1"/>
    <w:rsid w:val="00743C78"/>
    <w:rsid w:val="00743D10"/>
    <w:rsid w:val="0074463D"/>
    <w:rsid w:val="00763048"/>
    <w:rsid w:val="00764E3A"/>
    <w:rsid w:val="00772963"/>
    <w:rsid w:val="0078031F"/>
    <w:rsid w:val="00782FBA"/>
    <w:rsid w:val="0078372B"/>
    <w:rsid w:val="00787D3E"/>
    <w:rsid w:val="00790ED1"/>
    <w:rsid w:val="00793D56"/>
    <w:rsid w:val="00795433"/>
    <w:rsid w:val="00795E6F"/>
    <w:rsid w:val="007A0E84"/>
    <w:rsid w:val="007A1001"/>
    <w:rsid w:val="007A135D"/>
    <w:rsid w:val="007A3002"/>
    <w:rsid w:val="007A4939"/>
    <w:rsid w:val="007C41D4"/>
    <w:rsid w:val="007C48C3"/>
    <w:rsid w:val="007D097B"/>
    <w:rsid w:val="007D71AA"/>
    <w:rsid w:val="007E0C35"/>
    <w:rsid w:val="007F072D"/>
    <w:rsid w:val="007F077A"/>
    <w:rsid w:val="007F4F76"/>
    <w:rsid w:val="008079F0"/>
    <w:rsid w:val="00811AB4"/>
    <w:rsid w:val="008162D5"/>
    <w:rsid w:val="00820AB0"/>
    <w:rsid w:val="008221F0"/>
    <w:rsid w:val="0082251E"/>
    <w:rsid w:val="00823AE1"/>
    <w:rsid w:val="0082618C"/>
    <w:rsid w:val="008279D2"/>
    <w:rsid w:val="0083082F"/>
    <w:rsid w:val="00833116"/>
    <w:rsid w:val="008338D7"/>
    <w:rsid w:val="00850460"/>
    <w:rsid w:val="00851AAC"/>
    <w:rsid w:val="008546B2"/>
    <w:rsid w:val="0087653B"/>
    <w:rsid w:val="00882A69"/>
    <w:rsid w:val="008859F9"/>
    <w:rsid w:val="00895AF8"/>
    <w:rsid w:val="008A4B4B"/>
    <w:rsid w:val="008A5850"/>
    <w:rsid w:val="008A5B07"/>
    <w:rsid w:val="008B260B"/>
    <w:rsid w:val="008B2923"/>
    <w:rsid w:val="008B6208"/>
    <w:rsid w:val="008C0B51"/>
    <w:rsid w:val="008C29D5"/>
    <w:rsid w:val="008C6712"/>
    <w:rsid w:val="008C7D68"/>
    <w:rsid w:val="008D1AA8"/>
    <w:rsid w:val="008D319F"/>
    <w:rsid w:val="008F6550"/>
    <w:rsid w:val="008F655B"/>
    <w:rsid w:val="008F7A0F"/>
    <w:rsid w:val="009067EB"/>
    <w:rsid w:val="00912B2F"/>
    <w:rsid w:val="00920D27"/>
    <w:rsid w:val="00922A38"/>
    <w:rsid w:val="00925952"/>
    <w:rsid w:val="00925B52"/>
    <w:rsid w:val="009264B5"/>
    <w:rsid w:val="00935CC4"/>
    <w:rsid w:val="009402F4"/>
    <w:rsid w:val="00943245"/>
    <w:rsid w:val="009436F0"/>
    <w:rsid w:val="00952193"/>
    <w:rsid w:val="00956182"/>
    <w:rsid w:val="00970F72"/>
    <w:rsid w:val="00971FC6"/>
    <w:rsid w:val="00991ABE"/>
    <w:rsid w:val="00996F85"/>
    <w:rsid w:val="009A2699"/>
    <w:rsid w:val="009A3E33"/>
    <w:rsid w:val="009B3ACA"/>
    <w:rsid w:val="009B3BB8"/>
    <w:rsid w:val="009B4CA2"/>
    <w:rsid w:val="009C17C5"/>
    <w:rsid w:val="009C1CF5"/>
    <w:rsid w:val="009C455B"/>
    <w:rsid w:val="009C569F"/>
    <w:rsid w:val="009D1778"/>
    <w:rsid w:val="009D1F1D"/>
    <w:rsid w:val="009D3C04"/>
    <w:rsid w:val="009D4FB2"/>
    <w:rsid w:val="009F10D8"/>
    <w:rsid w:val="009F37CE"/>
    <w:rsid w:val="009F4054"/>
    <w:rsid w:val="00A02B35"/>
    <w:rsid w:val="00A0318E"/>
    <w:rsid w:val="00A10881"/>
    <w:rsid w:val="00A1163B"/>
    <w:rsid w:val="00A14B30"/>
    <w:rsid w:val="00A1753E"/>
    <w:rsid w:val="00A3118E"/>
    <w:rsid w:val="00A31C20"/>
    <w:rsid w:val="00A34E9D"/>
    <w:rsid w:val="00A41137"/>
    <w:rsid w:val="00A466F5"/>
    <w:rsid w:val="00A5028C"/>
    <w:rsid w:val="00A66D34"/>
    <w:rsid w:val="00A7307B"/>
    <w:rsid w:val="00A766DF"/>
    <w:rsid w:val="00A823C5"/>
    <w:rsid w:val="00A9058D"/>
    <w:rsid w:val="00AA0F84"/>
    <w:rsid w:val="00AA20A6"/>
    <w:rsid w:val="00AB37D9"/>
    <w:rsid w:val="00AB443E"/>
    <w:rsid w:val="00AC4E10"/>
    <w:rsid w:val="00AD0503"/>
    <w:rsid w:val="00AD7473"/>
    <w:rsid w:val="00AE4F0D"/>
    <w:rsid w:val="00B2049E"/>
    <w:rsid w:val="00B232DE"/>
    <w:rsid w:val="00B2469E"/>
    <w:rsid w:val="00B24ACB"/>
    <w:rsid w:val="00B325C1"/>
    <w:rsid w:val="00B33E83"/>
    <w:rsid w:val="00B34617"/>
    <w:rsid w:val="00B37BB6"/>
    <w:rsid w:val="00B42DD0"/>
    <w:rsid w:val="00B65229"/>
    <w:rsid w:val="00B72515"/>
    <w:rsid w:val="00B7683B"/>
    <w:rsid w:val="00B77073"/>
    <w:rsid w:val="00B7714D"/>
    <w:rsid w:val="00B91936"/>
    <w:rsid w:val="00BA155D"/>
    <w:rsid w:val="00BA6FBA"/>
    <w:rsid w:val="00BB049F"/>
    <w:rsid w:val="00BB6A0A"/>
    <w:rsid w:val="00BB7D15"/>
    <w:rsid w:val="00BC2920"/>
    <w:rsid w:val="00BC3133"/>
    <w:rsid w:val="00BC377C"/>
    <w:rsid w:val="00BD0DBE"/>
    <w:rsid w:val="00BE6FAC"/>
    <w:rsid w:val="00BF6116"/>
    <w:rsid w:val="00C00A5E"/>
    <w:rsid w:val="00C0468F"/>
    <w:rsid w:val="00C11630"/>
    <w:rsid w:val="00C11E29"/>
    <w:rsid w:val="00C136C5"/>
    <w:rsid w:val="00C150E8"/>
    <w:rsid w:val="00C1565E"/>
    <w:rsid w:val="00C20E3E"/>
    <w:rsid w:val="00C225D7"/>
    <w:rsid w:val="00C32FCB"/>
    <w:rsid w:val="00C339E6"/>
    <w:rsid w:val="00C47D83"/>
    <w:rsid w:val="00C51C81"/>
    <w:rsid w:val="00C60C0B"/>
    <w:rsid w:val="00C8172E"/>
    <w:rsid w:val="00C908F8"/>
    <w:rsid w:val="00C93EB9"/>
    <w:rsid w:val="00C9453F"/>
    <w:rsid w:val="00C95476"/>
    <w:rsid w:val="00CA0750"/>
    <w:rsid w:val="00CA60AD"/>
    <w:rsid w:val="00CA7340"/>
    <w:rsid w:val="00CB6093"/>
    <w:rsid w:val="00CC3420"/>
    <w:rsid w:val="00CC5401"/>
    <w:rsid w:val="00CD5F37"/>
    <w:rsid w:val="00CE23DE"/>
    <w:rsid w:val="00CE5276"/>
    <w:rsid w:val="00CF130F"/>
    <w:rsid w:val="00CF3C5E"/>
    <w:rsid w:val="00CF64AA"/>
    <w:rsid w:val="00D01427"/>
    <w:rsid w:val="00D01616"/>
    <w:rsid w:val="00D0167E"/>
    <w:rsid w:val="00D04633"/>
    <w:rsid w:val="00D148B7"/>
    <w:rsid w:val="00D14E91"/>
    <w:rsid w:val="00D16294"/>
    <w:rsid w:val="00D22125"/>
    <w:rsid w:val="00D23F2E"/>
    <w:rsid w:val="00D279EB"/>
    <w:rsid w:val="00D47DE3"/>
    <w:rsid w:val="00D55BF5"/>
    <w:rsid w:val="00D569BF"/>
    <w:rsid w:val="00D60801"/>
    <w:rsid w:val="00D616E1"/>
    <w:rsid w:val="00D67D8A"/>
    <w:rsid w:val="00D724A8"/>
    <w:rsid w:val="00D839CB"/>
    <w:rsid w:val="00D8527F"/>
    <w:rsid w:val="00D8555F"/>
    <w:rsid w:val="00D87519"/>
    <w:rsid w:val="00D90B50"/>
    <w:rsid w:val="00D925EB"/>
    <w:rsid w:val="00D96E1F"/>
    <w:rsid w:val="00D97E6F"/>
    <w:rsid w:val="00DA6534"/>
    <w:rsid w:val="00DB396A"/>
    <w:rsid w:val="00DC21B8"/>
    <w:rsid w:val="00DC22B0"/>
    <w:rsid w:val="00DD0226"/>
    <w:rsid w:val="00DD300B"/>
    <w:rsid w:val="00DE0DE4"/>
    <w:rsid w:val="00DE4F96"/>
    <w:rsid w:val="00DE5D9B"/>
    <w:rsid w:val="00DF31A3"/>
    <w:rsid w:val="00E13A0A"/>
    <w:rsid w:val="00E20199"/>
    <w:rsid w:val="00E207C1"/>
    <w:rsid w:val="00E21B37"/>
    <w:rsid w:val="00E23360"/>
    <w:rsid w:val="00E30F97"/>
    <w:rsid w:val="00E45FC1"/>
    <w:rsid w:val="00E478B4"/>
    <w:rsid w:val="00E5653F"/>
    <w:rsid w:val="00E57925"/>
    <w:rsid w:val="00E62A89"/>
    <w:rsid w:val="00E66A56"/>
    <w:rsid w:val="00E7055D"/>
    <w:rsid w:val="00EB027C"/>
    <w:rsid w:val="00EC3E87"/>
    <w:rsid w:val="00EC5400"/>
    <w:rsid w:val="00EE3CE8"/>
    <w:rsid w:val="00EE6653"/>
    <w:rsid w:val="00EF5254"/>
    <w:rsid w:val="00F01CD7"/>
    <w:rsid w:val="00F0215B"/>
    <w:rsid w:val="00F1224C"/>
    <w:rsid w:val="00F23A62"/>
    <w:rsid w:val="00F25014"/>
    <w:rsid w:val="00F50522"/>
    <w:rsid w:val="00F55550"/>
    <w:rsid w:val="00F62684"/>
    <w:rsid w:val="00F73D57"/>
    <w:rsid w:val="00F821C6"/>
    <w:rsid w:val="00F828CB"/>
    <w:rsid w:val="00F87C58"/>
    <w:rsid w:val="00F87EC6"/>
    <w:rsid w:val="00F90CDD"/>
    <w:rsid w:val="00FA0B25"/>
    <w:rsid w:val="00FA7BA1"/>
    <w:rsid w:val="00FB159C"/>
    <w:rsid w:val="00FB3DBF"/>
    <w:rsid w:val="00FD07D4"/>
    <w:rsid w:val="00FD44B0"/>
    <w:rsid w:val="00FE01EE"/>
    <w:rsid w:val="00FE1A5F"/>
    <w:rsid w:val="00FE2CA7"/>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2164"/>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 w:type="paragraph" w:customStyle="1" w:styleId="Default">
    <w:name w:val="Default"/>
    <w:rsid w:val="00670E0D"/>
    <w:pPr>
      <w:autoSpaceDE w:val="0"/>
      <w:autoSpaceDN w:val="0"/>
      <w:adjustRightInd w:val="0"/>
      <w:spacing w:after="0" w:line="240" w:lineRule="auto"/>
    </w:pPr>
    <w:rPr>
      <w:rFonts w:ascii="Calibri" w:eastAsia="Calibri" w:hAnsi="Calibri" w:cs="Calibri"/>
      <w:color w:val="000000"/>
      <w:sz w:val="24"/>
      <w:szCs w:val="24"/>
    </w:rPr>
  </w:style>
  <w:style w:type="character" w:customStyle="1" w:styleId="x193iq5w">
    <w:name w:val="x193iq5w"/>
    <w:basedOn w:val="Standardnpsmoodstavce"/>
    <w:rsid w:val="0003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56996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20228">
          <w:marLeft w:val="0"/>
          <w:marRight w:val="0"/>
          <w:marTop w:val="0"/>
          <w:marBottom w:val="0"/>
          <w:divBdr>
            <w:top w:val="none" w:sz="0" w:space="0" w:color="auto"/>
            <w:left w:val="none" w:sz="0" w:space="0" w:color="auto"/>
            <w:bottom w:val="none" w:sz="0" w:space="0" w:color="auto"/>
            <w:right w:val="none" w:sz="0" w:space="0" w:color="auto"/>
          </w:divBdr>
        </w:div>
      </w:divsChild>
    </w:div>
    <w:div w:id="602108275">
      <w:bodyDiv w:val="1"/>
      <w:marLeft w:val="0"/>
      <w:marRight w:val="0"/>
      <w:marTop w:val="0"/>
      <w:marBottom w:val="0"/>
      <w:divBdr>
        <w:top w:val="none" w:sz="0" w:space="0" w:color="auto"/>
        <w:left w:val="none" w:sz="0" w:space="0" w:color="auto"/>
        <w:bottom w:val="none" w:sz="0" w:space="0" w:color="auto"/>
        <w:right w:val="none" w:sz="0" w:space="0" w:color="auto"/>
      </w:divBdr>
      <w:divsChild>
        <w:div w:id="2051219269">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882">
      <w:bodyDiv w:val="1"/>
      <w:marLeft w:val="0"/>
      <w:marRight w:val="0"/>
      <w:marTop w:val="0"/>
      <w:marBottom w:val="0"/>
      <w:divBdr>
        <w:top w:val="none" w:sz="0" w:space="0" w:color="auto"/>
        <w:left w:val="none" w:sz="0" w:space="0" w:color="auto"/>
        <w:bottom w:val="none" w:sz="0" w:space="0" w:color="auto"/>
        <w:right w:val="none" w:sz="0" w:space="0" w:color="auto"/>
      </w:divBdr>
      <w:divsChild>
        <w:div w:id="1094403021">
          <w:marLeft w:val="0"/>
          <w:marRight w:val="0"/>
          <w:marTop w:val="0"/>
          <w:marBottom w:val="0"/>
          <w:divBdr>
            <w:top w:val="none" w:sz="0" w:space="0" w:color="auto"/>
            <w:left w:val="none" w:sz="0" w:space="0" w:color="auto"/>
            <w:bottom w:val="none" w:sz="0" w:space="0" w:color="auto"/>
            <w:right w:val="none" w:sz="0" w:space="0" w:color="auto"/>
          </w:divBdr>
        </w:div>
        <w:div w:id="574239686">
          <w:marLeft w:val="0"/>
          <w:marRight w:val="0"/>
          <w:marTop w:val="0"/>
          <w:marBottom w:val="0"/>
          <w:divBdr>
            <w:top w:val="none" w:sz="0" w:space="0" w:color="auto"/>
            <w:left w:val="none" w:sz="0" w:space="0" w:color="auto"/>
            <w:bottom w:val="none" w:sz="0" w:space="0" w:color="auto"/>
            <w:right w:val="none" w:sz="0" w:space="0" w:color="auto"/>
          </w:divBdr>
        </w:div>
        <w:div w:id="1155532920">
          <w:marLeft w:val="0"/>
          <w:marRight w:val="0"/>
          <w:marTop w:val="0"/>
          <w:marBottom w:val="0"/>
          <w:divBdr>
            <w:top w:val="none" w:sz="0" w:space="0" w:color="auto"/>
            <w:left w:val="none" w:sz="0" w:space="0" w:color="auto"/>
            <w:bottom w:val="none" w:sz="0" w:space="0" w:color="auto"/>
            <w:right w:val="none" w:sz="0" w:space="0" w:color="auto"/>
          </w:divBdr>
        </w:div>
        <w:div w:id="1871409685">
          <w:marLeft w:val="0"/>
          <w:marRight w:val="0"/>
          <w:marTop w:val="0"/>
          <w:marBottom w:val="0"/>
          <w:divBdr>
            <w:top w:val="none" w:sz="0" w:space="0" w:color="auto"/>
            <w:left w:val="none" w:sz="0" w:space="0" w:color="auto"/>
            <w:bottom w:val="none" w:sz="0" w:space="0" w:color="auto"/>
            <w:right w:val="none" w:sz="0" w:space="0" w:color="auto"/>
          </w:divBdr>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396509870">
      <w:bodyDiv w:val="1"/>
      <w:marLeft w:val="0"/>
      <w:marRight w:val="0"/>
      <w:marTop w:val="0"/>
      <w:marBottom w:val="0"/>
      <w:divBdr>
        <w:top w:val="none" w:sz="0" w:space="0" w:color="auto"/>
        <w:left w:val="none" w:sz="0" w:space="0" w:color="auto"/>
        <w:bottom w:val="none" w:sz="0" w:space="0" w:color="auto"/>
        <w:right w:val="none" w:sz="0" w:space="0" w:color="auto"/>
      </w:divBdr>
      <w:divsChild>
        <w:div w:id="934560673">
          <w:marLeft w:val="0"/>
          <w:marRight w:val="0"/>
          <w:marTop w:val="0"/>
          <w:marBottom w:val="0"/>
          <w:divBdr>
            <w:top w:val="none" w:sz="0" w:space="0" w:color="auto"/>
            <w:left w:val="none" w:sz="0" w:space="0" w:color="auto"/>
            <w:bottom w:val="none" w:sz="0" w:space="0" w:color="auto"/>
            <w:right w:val="none" w:sz="0" w:space="0" w:color="auto"/>
          </w:divBdr>
        </w:div>
        <w:div w:id="635378518">
          <w:marLeft w:val="0"/>
          <w:marRight w:val="0"/>
          <w:marTop w:val="0"/>
          <w:marBottom w:val="0"/>
          <w:divBdr>
            <w:top w:val="none" w:sz="0" w:space="0" w:color="auto"/>
            <w:left w:val="none" w:sz="0" w:space="0" w:color="auto"/>
            <w:bottom w:val="none" w:sz="0" w:space="0" w:color="auto"/>
            <w:right w:val="none" w:sz="0" w:space="0" w:color="auto"/>
          </w:divBdr>
        </w:div>
      </w:divsChild>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2003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87EC-6CC4-474E-89AC-128AE93C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773</Words>
  <Characters>4565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Batková Petra</cp:lastModifiedBy>
  <cp:revision>6</cp:revision>
  <cp:lastPrinted>2023-01-26T13:43:00Z</cp:lastPrinted>
  <dcterms:created xsi:type="dcterms:W3CDTF">2023-01-26T13:31:00Z</dcterms:created>
  <dcterms:modified xsi:type="dcterms:W3CDTF">2023-01-26T13:57:00Z</dcterms:modified>
</cp:coreProperties>
</file>