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1F8" w:rsidRPr="00F0207E" w:rsidRDefault="00F0207E" w:rsidP="00F0207E">
      <w:pPr>
        <w:tabs>
          <w:tab w:val="left" w:pos="1200"/>
        </w:tabs>
        <w:jc w:val="both"/>
        <w:rPr>
          <w:rFonts w:asciiTheme="minorHAnsi" w:hAnsiTheme="minorHAnsi" w:cs="Arial"/>
          <w:b/>
          <w:color w:val="808080" w:themeColor="background1" w:themeShade="80"/>
          <w:sz w:val="16"/>
          <w:szCs w:val="16"/>
        </w:rPr>
      </w:pPr>
      <w:r>
        <w:rPr>
          <w:rFonts w:asciiTheme="minorHAnsi" w:hAnsiTheme="minorHAnsi" w:cs="Arial"/>
          <w:b/>
          <w:color w:val="808080" w:themeColor="background1" w:themeShade="80"/>
        </w:rPr>
        <w:tab/>
      </w:r>
    </w:p>
    <w:p w:rsidR="00176A6A" w:rsidRPr="00164100" w:rsidRDefault="00176A6A" w:rsidP="00176A6A">
      <w:pPr>
        <w:pBdr>
          <w:bottom w:val="single" w:sz="4" w:space="1" w:color="auto"/>
        </w:pBdr>
        <w:jc w:val="both"/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</w:pPr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 xml:space="preserve">V klášteře Zlatá Koruna obnovují prostory mnišských toalet </w:t>
      </w:r>
    </w:p>
    <w:p w:rsidR="00F0207E" w:rsidRPr="00F0207E" w:rsidRDefault="00F0207E" w:rsidP="00F0207E">
      <w:pPr>
        <w:pBdr>
          <w:bottom w:val="single" w:sz="4" w:space="1" w:color="auto"/>
        </w:pBdr>
        <w:rPr>
          <w:rFonts w:asciiTheme="minorHAnsi" w:hAnsiTheme="minorHAnsi" w:cs="Arial"/>
          <w:color w:val="000000"/>
          <w:sz w:val="16"/>
          <w:szCs w:val="16"/>
        </w:rPr>
      </w:pPr>
    </w:p>
    <w:p w:rsidR="00F0207E" w:rsidRPr="00164100" w:rsidRDefault="00F0207E" w:rsidP="00F0207E">
      <w:pPr>
        <w:pBdr>
          <w:bottom w:val="single" w:sz="4" w:space="1" w:color="auto"/>
        </w:pBdr>
        <w:rPr>
          <w:rFonts w:ascii="Calibri" w:hAnsi="Calibri"/>
          <w:b/>
          <w:sz w:val="22"/>
          <w:szCs w:val="22"/>
        </w:rPr>
      </w:pPr>
      <w:r w:rsidRPr="00164100">
        <w:rPr>
          <w:rFonts w:ascii="Calibri" w:hAnsi="Calibri"/>
          <w:b/>
          <w:sz w:val="22"/>
          <w:szCs w:val="22"/>
        </w:rPr>
        <w:t xml:space="preserve">Č. Budějovice, </w:t>
      </w:r>
      <w:r w:rsidR="00176A6A">
        <w:rPr>
          <w:rFonts w:ascii="Calibri" w:hAnsi="Calibri"/>
          <w:b/>
          <w:sz w:val="22"/>
          <w:szCs w:val="22"/>
        </w:rPr>
        <w:t>23</w:t>
      </w:r>
      <w:r w:rsidRPr="00164100">
        <w:rPr>
          <w:rFonts w:ascii="Calibri" w:hAnsi="Calibri"/>
          <w:b/>
          <w:sz w:val="22"/>
          <w:szCs w:val="22"/>
        </w:rPr>
        <w:t xml:space="preserve">. </w:t>
      </w:r>
      <w:r w:rsidR="00176A6A">
        <w:rPr>
          <w:rFonts w:ascii="Calibri" w:hAnsi="Calibri"/>
          <w:b/>
          <w:sz w:val="22"/>
          <w:szCs w:val="22"/>
        </w:rPr>
        <w:t>4</w:t>
      </w:r>
      <w:r w:rsidRPr="00164100">
        <w:rPr>
          <w:rFonts w:ascii="Calibri" w:hAnsi="Calibri"/>
          <w:b/>
          <w:sz w:val="22"/>
          <w:szCs w:val="22"/>
        </w:rPr>
        <w:t>. 20</w:t>
      </w:r>
      <w:r>
        <w:rPr>
          <w:rFonts w:ascii="Calibri" w:hAnsi="Calibri"/>
          <w:b/>
          <w:sz w:val="22"/>
          <w:szCs w:val="22"/>
        </w:rPr>
        <w:t>20</w:t>
      </w:r>
    </w:p>
    <w:p w:rsidR="00F0207E" w:rsidRPr="00F0207E" w:rsidRDefault="00F0207E" w:rsidP="00F0207E">
      <w:pPr>
        <w:jc w:val="both"/>
        <w:rPr>
          <w:rFonts w:ascii="Calibri" w:hAnsi="Calibri"/>
          <w:b/>
          <w:sz w:val="16"/>
          <w:szCs w:val="16"/>
        </w:rPr>
      </w:pPr>
    </w:p>
    <w:p w:rsidR="00176A6A" w:rsidRPr="00DE06EB" w:rsidRDefault="00176A6A" w:rsidP="00176A6A">
      <w:pPr>
        <w:jc w:val="both"/>
        <w:rPr>
          <w:rFonts w:asciiTheme="minorHAnsi" w:hAnsiTheme="minorHAnsi"/>
          <w:b/>
        </w:rPr>
      </w:pPr>
      <w:r w:rsidRPr="00DE06EB">
        <w:rPr>
          <w:rFonts w:asciiTheme="minorHAnsi" w:hAnsiTheme="minorHAnsi"/>
          <w:b/>
        </w:rPr>
        <w:t xml:space="preserve">Plastičtější obraz o každodenním životě cisterciáckých mnichů v klášteře Zlatá Koruna získají návštěvníci díky rozšíření prohlídkové trasy o nové prostory historických toalet. Od konce února letošního roku tu proto probíhají stavební práce na obnově prostor v budově </w:t>
      </w:r>
      <w:r>
        <w:rPr>
          <w:rFonts w:asciiTheme="minorHAnsi" w:hAnsiTheme="minorHAnsi"/>
          <w:b/>
        </w:rPr>
        <w:t>ve</w:t>
      </w:r>
      <w:r w:rsidRPr="00DE06EB">
        <w:rPr>
          <w:rFonts w:asciiTheme="minorHAnsi" w:hAnsiTheme="minorHAnsi"/>
          <w:b/>
        </w:rPr>
        <w:t xml:space="preserve">lkého konventu, kde se v 18. století mnišské latríny nacházely. Obnova si vyžádá celkovou částku něco málo přes 706 tisíc korun. </w:t>
      </w:r>
    </w:p>
    <w:p w:rsidR="00F0207E" w:rsidRPr="00F0207E" w:rsidRDefault="00F0207E" w:rsidP="00F0207E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</w:p>
    <w:p w:rsidR="00176A6A" w:rsidRPr="003A1081" w:rsidRDefault="00176A6A" w:rsidP="00176A6A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E06EB">
        <w:rPr>
          <w:rFonts w:asciiTheme="minorHAnsi" w:hAnsiTheme="minorHAnsi"/>
          <w:sz w:val="22"/>
          <w:szCs w:val="22"/>
        </w:rPr>
        <w:t xml:space="preserve">Kláštery, zvláště ty cisterciácké proslulé důmyslným vodním systémem, měly dokonale vyřešené i takové příslušenství jakými byly záchody. „O rozmístění toalet ve zlatokorunském klášteře nás informuje geometrický plán Ing. Josefa </w:t>
      </w:r>
      <w:proofErr w:type="spellStart"/>
      <w:r w:rsidRPr="00DE06EB">
        <w:rPr>
          <w:rFonts w:asciiTheme="minorHAnsi" w:hAnsiTheme="minorHAnsi"/>
          <w:sz w:val="22"/>
          <w:szCs w:val="22"/>
        </w:rPr>
        <w:t>Matze</w:t>
      </w:r>
      <w:proofErr w:type="spellEnd"/>
      <w:r w:rsidRPr="00DE06EB">
        <w:rPr>
          <w:rFonts w:asciiTheme="minorHAnsi" w:hAnsiTheme="minorHAnsi"/>
          <w:sz w:val="22"/>
          <w:szCs w:val="22"/>
        </w:rPr>
        <w:t xml:space="preserve"> z roku 1787, který vznikl </w:t>
      </w:r>
      <w:r w:rsidRPr="003A1081">
        <w:rPr>
          <w:rFonts w:asciiTheme="minorHAnsi" w:hAnsiTheme="minorHAnsi"/>
          <w:sz w:val="22"/>
          <w:szCs w:val="22"/>
        </w:rPr>
        <w:t>zhruba</w:t>
      </w:r>
      <w:r>
        <w:rPr>
          <w:rFonts w:asciiTheme="minorHAnsi" w:hAnsiTheme="minorHAnsi"/>
          <w:sz w:val="22"/>
          <w:szCs w:val="22"/>
        </w:rPr>
        <w:t xml:space="preserve"> </w:t>
      </w:r>
      <w:r w:rsidRPr="00DE06EB">
        <w:rPr>
          <w:rFonts w:asciiTheme="minorHAnsi" w:hAnsiTheme="minorHAnsi"/>
          <w:sz w:val="22"/>
          <w:szCs w:val="22"/>
        </w:rPr>
        <w:t>rok poté, co z kláštera odešli poslední řeholníci v souvislosti s reformami císaře Josefa II.“, inform</w:t>
      </w:r>
      <w:r>
        <w:rPr>
          <w:rFonts w:asciiTheme="minorHAnsi" w:hAnsiTheme="minorHAnsi"/>
          <w:sz w:val="22"/>
          <w:szCs w:val="22"/>
        </w:rPr>
        <w:t xml:space="preserve">uje </w:t>
      </w:r>
      <w:r w:rsidRPr="00DE06EB">
        <w:rPr>
          <w:rFonts w:asciiTheme="minorHAnsi" w:hAnsiTheme="minorHAnsi"/>
          <w:sz w:val="22"/>
          <w:szCs w:val="22"/>
        </w:rPr>
        <w:t xml:space="preserve">kastelánka Lenka Tondlová. Ve zlatokorunském klášteře se nacházely v prvním a ve druhém patře východního křídla </w:t>
      </w:r>
      <w:r>
        <w:rPr>
          <w:rFonts w:asciiTheme="minorHAnsi" w:hAnsiTheme="minorHAnsi"/>
          <w:sz w:val="22"/>
          <w:szCs w:val="22"/>
        </w:rPr>
        <w:t>ve</w:t>
      </w:r>
      <w:r w:rsidRPr="00DE06EB">
        <w:rPr>
          <w:rFonts w:asciiTheme="minorHAnsi" w:hAnsiTheme="minorHAnsi"/>
          <w:sz w:val="22"/>
          <w:szCs w:val="22"/>
        </w:rPr>
        <w:t xml:space="preserve">lkého konventu. V  </w:t>
      </w:r>
      <w:r w:rsidRPr="003A1081">
        <w:rPr>
          <w:rFonts w:asciiTheme="minorHAnsi" w:hAnsiTheme="minorHAnsi"/>
          <w:sz w:val="22"/>
          <w:szCs w:val="22"/>
        </w:rPr>
        <w:t>přízemí</w:t>
      </w:r>
      <w:r>
        <w:rPr>
          <w:rFonts w:asciiTheme="minorHAnsi" w:hAnsiTheme="minorHAnsi"/>
          <w:sz w:val="22"/>
          <w:szCs w:val="22"/>
        </w:rPr>
        <w:t xml:space="preserve"> </w:t>
      </w:r>
      <w:r w:rsidRPr="00DE06EB">
        <w:rPr>
          <w:rFonts w:asciiTheme="minorHAnsi" w:hAnsiTheme="minorHAnsi"/>
          <w:sz w:val="22"/>
          <w:szCs w:val="22"/>
        </w:rPr>
        <w:t xml:space="preserve">sousedily se skriptoriem a knihovní chodbou, </w:t>
      </w:r>
      <w:r w:rsidRPr="00DC1C3C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 xml:space="preserve"> </w:t>
      </w:r>
      <w:r w:rsidRPr="003A1081">
        <w:rPr>
          <w:rFonts w:asciiTheme="minorHAnsi" w:hAnsiTheme="minorHAnsi"/>
          <w:sz w:val="22"/>
          <w:szCs w:val="22"/>
        </w:rPr>
        <w:t>patře</w:t>
      </w:r>
      <w:r>
        <w:rPr>
          <w:rFonts w:asciiTheme="minorHAnsi" w:hAnsiTheme="minorHAnsi"/>
          <w:sz w:val="22"/>
          <w:szCs w:val="22"/>
        </w:rPr>
        <w:t xml:space="preserve"> </w:t>
      </w:r>
      <w:r w:rsidRPr="00DE06EB">
        <w:rPr>
          <w:rFonts w:asciiTheme="minorHAnsi" w:hAnsiTheme="minorHAnsi"/>
          <w:sz w:val="22"/>
          <w:szCs w:val="22"/>
        </w:rPr>
        <w:t xml:space="preserve">s mnišskými celami. </w:t>
      </w:r>
      <w:r w:rsidRPr="003A1081">
        <w:rPr>
          <w:rFonts w:ascii="Calibri" w:hAnsi="Calibri" w:cs="Calibri"/>
          <w:sz w:val="22"/>
          <w:szCs w:val="22"/>
        </w:rPr>
        <w:t xml:space="preserve">Záchody nebyly odděleny, ale představovaly dlouhou dřevěnou lavici s otvory na sezení, jako tomu bylo u starých Římanů. Ústily do </w:t>
      </w:r>
      <w:r w:rsidRPr="003A1081">
        <w:rPr>
          <w:rStyle w:val="Siln"/>
          <w:rFonts w:ascii="Calibri" w:hAnsi="Calibri" w:cs="Calibri"/>
          <w:b w:val="0"/>
          <w:sz w:val="22"/>
          <w:szCs w:val="22"/>
        </w:rPr>
        <w:t xml:space="preserve">šachty hluboké zhruba šest metrů. Odtud byly splašky </w:t>
      </w:r>
      <w:r w:rsidRPr="003A1081">
        <w:rPr>
          <w:rFonts w:ascii="Calibri" w:hAnsi="Calibri" w:cs="Calibri"/>
          <w:sz w:val="22"/>
          <w:szCs w:val="22"/>
        </w:rPr>
        <w:t xml:space="preserve">odváděny do slepého ramene mlýnského náhonu a dále do řeky. „V době největšího rozkvětu působilo v klášteře asi čtyřicet mnichů. Na </w:t>
      </w:r>
      <w:proofErr w:type="spellStart"/>
      <w:r w:rsidRPr="003A1081">
        <w:rPr>
          <w:rFonts w:ascii="Calibri" w:hAnsi="Calibri" w:cs="Calibri"/>
          <w:sz w:val="22"/>
          <w:szCs w:val="22"/>
        </w:rPr>
        <w:t>Matzově</w:t>
      </w:r>
      <w:proofErr w:type="spellEnd"/>
      <w:r w:rsidRPr="003A1081">
        <w:rPr>
          <w:rFonts w:ascii="Calibri" w:hAnsi="Calibri" w:cs="Calibri"/>
          <w:sz w:val="22"/>
          <w:szCs w:val="22"/>
        </w:rPr>
        <w:t xml:space="preserve"> plánu je v každé místnosti označené jako toaleta zakresleno pět těsně vedle sebe přiléhajících latrín. Op</w:t>
      </w:r>
      <w:bookmarkStart w:id="0" w:name="_GoBack"/>
      <w:bookmarkEnd w:id="0"/>
      <w:r w:rsidRPr="003A1081">
        <w:rPr>
          <w:rFonts w:ascii="Calibri" w:hAnsi="Calibri" w:cs="Calibri"/>
          <w:sz w:val="22"/>
          <w:szCs w:val="22"/>
        </w:rPr>
        <w:t xml:space="preserve">at měl k dispozici toaletu </w:t>
      </w:r>
      <w:r w:rsidRPr="003A108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ve svém bytě v budově prelatury</w:t>
      </w:r>
      <w:r w:rsidRPr="003A1081">
        <w:rPr>
          <w:rFonts w:ascii="Calibri" w:hAnsi="Calibri" w:cs="Calibri"/>
          <w:sz w:val="22"/>
          <w:szCs w:val="22"/>
        </w:rPr>
        <w:t>“, upřesňuje Lenka Tondlová.</w:t>
      </w:r>
    </w:p>
    <w:p w:rsidR="00176A6A" w:rsidRPr="00DE06EB" w:rsidRDefault="00176A6A" w:rsidP="00176A6A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176A6A" w:rsidRPr="00DE06EB" w:rsidRDefault="00176A6A" w:rsidP="00176A6A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DE06EB">
        <w:rPr>
          <w:rFonts w:asciiTheme="minorHAnsi" w:hAnsiTheme="minorHAnsi"/>
          <w:sz w:val="22"/>
          <w:szCs w:val="22"/>
        </w:rPr>
        <w:t xml:space="preserve">Návštěvníci nahlédnou do </w:t>
      </w:r>
      <w:r w:rsidRPr="003A1081">
        <w:rPr>
          <w:rFonts w:asciiTheme="minorHAnsi" w:hAnsiTheme="minorHAnsi"/>
          <w:sz w:val="22"/>
          <w:szCs w:val="22"/>
        </w:rPr>
        <w:t>prostoru v  přízemí z knihovní chodby</w:t>
      </w:r>
      <w:r w:rsidR="00CA363E">
        <w:rPr>
          <w:rFonts w:asciiTheme="minorHAnsi" w:hAnsiTheme="minorHAnsi"/>
          <w:sz w:val="22"/>
          <w:szCs w:val="22"/>
        </w:rPr>
        <w:t xml:space="preserve">. </w:t>
      </w:r>
      <w:r w:rsidR="00CA363E" w:rsidRPr="00CA363E">
        <w:rPr>
          <w:rFonts w:asciiTheme="minorHAnsi" w:hAnsiTheme="minorHAnsi" w:cstheme="minorHAnsi"/>
          <w:sz w:val="22"/>
          <w:szCs w:val="22"/>
          <w:shd w:val="clear" w:color="auto" w:fill="FFFFFF"/>
        </w:rPr>
        <w:t>Místnost zaujímá rozlohu 86 metrů čtverečních a její obnova si vyžádá</w:t>
      </w:r>
      <w:r w:rsidRPr="00CA363E">
        <w:rPr>
          <w:rFonts w:asciiTheme="minorHAnsi" w:hAnsiTheme="minorHAnsi" w:cstheme="minorHAnsi"/>
          <w:sz w:val="22"/>
          <w:szCs w:val="22"/>
        </w:rPr>
        <w:t xml:space="preserve"> revitalizaci podlah a omítek, repas</w:t>
      </w:r>
      <w:r w:rsidRPr="00DE06EB">
        <w:rPr>
          <w:rFonts w:asciiTheme="minorHAnsi" w:hAnsiTheme="minorHAnsi"/>
          <w:sz w:val="22"/>
          <w:szCs w:val="22"/>
        </w:rPr>
        <w:t>i vstupních dveří a oken, úpravu elektroinstalace i kontrolu stavu odpadové šachty a odvětrávacího kanálu. Místnost bude zařízena dobovými předměty i replikou latrín s</w:t>
      </w:r>
      <w:r>
        <w:rPr>
          <w:rFonts w:asciiTheme="minorHAnsi" w:hAnsiTheme="minorHAnsi"/>
          <w:sz w:val="22"/>
          <w:szCs w:val="22"/>
        </w:rPr>
        <w:t> </w:t>
      </w:r>
      <w:r w:rsidRPr="00DE06EB">
        <w:rPr>
          <w:rFonts w:asciiTheme="minorHAnsi" w:hAnsiTheme="minorHAnsi"/>
          <w:sz w:val="22"/>
          <w:szCs w:val="22"/>
        </w:rPr>
        <w:t>pisoárem</w:t>
      </w:r>
      <w:r>
        <w:rPr>
          <w:rFonts w:asciiTheme="minorHAnsi" w:hAnsiTheme="minorHAnsi"/>
          <w:sz w:val="22"/>
          <w:szCs w:val="22"/>
        </w:rPr>
        <w:t xml:space="preserve">. </w:t>
      </w:r>
      <w:r w:rsidRPr="00DE06EB">
        <w:rPr>
          <w:rFonts w:asciiTheme="minorHAnsi" w:hAnsiTheme="minorHAnsi"/>
          <w:sz w:val="22"/>
          <w:szCs w:val="22"/>
        </w:rPr>
        <w:t>„</w:t>
      </w:r>
      <w:r w:rsidRPr="00DE06EB">
        <w:rPr>
          <w:rFonts w:asciiTheme="minorHAnsi" w:hAnsiTheme="minorHAnsi"/>
          <w:sz w:val="22"/>
          <w:szCs w:val="22"/>
          <w:shd w:val="clear" w:color="auto" w:fill="FFFFFF"/>
        </w:rPr>
        <w:t xml:space="preserve">Nejedná se o rekonstrukci historického stavu, ale o volnou evokaci původní funkce prostoru“, upřesňuje kastelánka Lenka Tondlová. </w:t>
      </w:r>
    </w:p>
    <w:p w:rsidR="00176A6A" w:rsidRPr="00DE06EB" w:rsidRDefault="00176A6A" w:rsidP="00176A6A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176A6A" w:rsidRDefault="00176A6A" w:rsidP="00176A6A">
      <w:pPr>
        <w:jc w:val="both"/>
        <w:rPr>
          <w:rFonts w:asciiTheme="minorHAnsi" w:hAnsiTheme="minorHAnsi"/>
          <w:sz w:val="22"/>
          <w:szCs w:val="22"/>
        </w:rPr>
      </w:pPr>
      <w:r w:rsidRPr="00DE06EB">
        <w:rPr>
          <w:rFonts w:asciiTheme="minorHAnsi" w:hAnsiTheme="minorHAnsi"/>
          <w:color w:val="000000"/>
          <w:sz w:val="22"/>
          <w:szCs w:val="22"/>
        </w:rPr>
        <w:t xml:space="preserve">Projekt obnovy historických záchodů je realizovaný za finanční podpory z Integrovaného regionálního operačního projektu a vyjde na </w:t>
      </w:r>
      <w:r w:rsidRPr="00DE06EB">
        <w:rPr>
          <w:rFonts w:asciiTheme="minorHAnsi" w:hAnsiTheme="minorHAnsi"/>
          <w:sz w:val="22"/>
          <w:szCs w:val="22"/>
        </w:rPr>
        <w:t>706 357,- Kč.</w:t>
      </w:r>
      <w:r w:rsidRPr="00DE06EB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DE06EB">
        <w:rPr>
          <w:rFonts w:asciiTheme="minorHAnsi" w:hAnsiTheme="minorHAnsi"/>
          <w:color w:val="000000"/>
          <w:sz w:val="22"/>
          <w:szCs w:val="22"/>
        </w:rPr>
        <w:t xml:space="preserve">Mnišské toalety v budově </w:t>
      </w:r>
      <w:r w:rsidRPr="003A1081">
        <w:rPr>
          <w:rFonts w:asciiTheme="minorHAnsi" w:hAnsiTheme="minorHAnsi"/>
          <w:color w:val="000000"/>
          <w:sz w:val="22"/>
          <w:szCs w:val="22"/>
        </w:rPr>
        <w:t>v</w:t>
      </w:r>
      <w:r>
        <w:rPr>
          <w:rFonts w:asciiTheme="minorHAnsi" w:hAnsiTheme="minorHAnsi"/>
          <w:color w:val="000000"/>
          <w:sz w:val="22"/>
          <w:szCs w:val="22"/>
        </w:rPr>
        <w:t>e</w:t>
      </w:r>
      <w:r w:rsidRPr="00DE06EB">
        <w:rPr>
          <w:rFonts w:asciiTheme="minorHAnsi" w:hAnsiTheme="minorHAnsi"/>
          <w:color w:val="000000"/>
          <w:sz w:val="22"/>
          <w:szCs w:val="22"/>
        </w:rPr>
        <w:t xml:space="preserve">lkého konventu si </w:t>
      </w:r>
      <w:r w:rsidRPr="00DE06EB">
        <w:rPr>
          <w:rFonts w:asciiTheme="minorHAnsi" w:hAnsiTheme="minorHAnsi"/>
          <w:sz w:val="22"/>
          <w:szCs w:val="22"/>
        </w:rPr>
        <w:t xml:space="preserve">návštěvníci budou moci prohlédnout v rámci hlavní prohlídkové trasy od </w:t>
      </w:r>
      <w:r>
        <w:rPr>
          <w:rFonts w:asciiTheme="minorHAnsi" w:hAnsiTheme="minorHAnsi"/>
          <w:sz w:val="22"/>
          <w:szCs w:val="22"/>
        </w:rPr>
        <w:t>konce srpna</w:t>
      </w:r>
      <w:r w:rsidRPr="00DE06EB">
        <w:rPr>
          <w:rFonts w:asciiTheme="minorHAnsi" w:hAnsiTheme="minorHAnsi"/>
          <w:sz w:val="22"/>
          <w:szCs w:val="22"/>
        </w:rPr>
        <w:t xml:space="preserve"> letošního roku.</w:t>
      </w:r>
    </w:p>
    <w:p w:rsidR="009B68B2" w:rsidRPr="00DE06EB" w:rsidRDefault="009B68B2" w:rsidP="00176A6A">
      <w:pPr>
        <w:jc w:val="both"/>
        <w:rPr>
          <w:rFonts w:asciiTheme="minorHAnsi" w:hAnsiTheme="minorHAnsi"/>
          <w:sz w:val="22"/>
          <w:szCs w:val="22"/>
        </w:rPr>
      </w:pPr>
    </w:p>
    <w:p w:rsidR="00176A6A" w:rsidRPr="00176A6A" w:rsidRDefault="00176A6A" w:rsidP="00176A6A">
      <w:pPr>
        <w:jc w:val="both"/>
        <w:rPr>
          <w:rFonts w:asciiTheme="minorHAnsi" w:hAnsiTheme="minorHAnsi" w:cstheme="minorHAnsi"/>
          <w:sz w:val="20"/>
          <w:szCs w:val="20"/>
        </w:rPr>
      </w:pPr>
      <w:r w:rsidRPr="00176A6A">
        <w:rPr>
          <w:rFonts w:asciiTheme="minorHAnsi" w:hAnsiTheme="minorHAnsi" w:cstheme="minorHAnsi"/>
          <w:sz w:val="20"/>
          <w:szCs w:val="20"/>
        </w:rPr>
        <w:t>-----------------------------------------------------------------------------------------------------------------</w:t>
      </w:r>
    </w:p>
    <w:p w:rsidR="00176A6A" w:rsidRPr="00176A6A" w:rsidRDefault="00176A6A" w:rsidP="00176A6A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176A6A" w:rsidRPr="00176A6A" w:rsidRDefault="001D4457" w:rsidP="00176A6A">
      <w:pPr>
        <w:jc w:val="both"/>
        <w:rPr>
          <w:rFonts w:asciiTheme="minorHAnsi" w:hAnsiTheme="minorHAnsi" w:cstheme="minorHAnsi"/>
          <w:i/>
          <w:sz w:val="20"/>
          <w:szCs w:val="20"/>
        </w:rPr>
      </w:pPr>
      <w:hyperlink r:id="rId9" w:tooltip="Cisterciácký řád" w:history="1">
        <w:r w:rsidR="00176A6A" w:rsidRPr="00176A6A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  <w:u w:val="none"/>
          </w:rPr>
          <w:t>Cisterciácký</w:t>
        </w:r>
      </w:hyperlink>
      <w:r w:rsidR="00176A6A" w:rsidRPr="00176A6A">
        <w:rPr>
          <w:rFonts w:asciiTheme="minorHAnsi" w:hAnsiTheme="minorHAnsi" w:cstheme="minorHAnsi"/>
          <w:i/>
          <w:sz w:val="20"/>
          <w:szCs w:val="20"/>
        </w:rPr>
        <w:t xml:space="preserve"> klášter byl založen roku </w:t>
      </w:r>
      <w:hyperlink r:id="rId10" w:tooltip="1263" w:history="1">
        <w:r w:rsidR="00176A6A" w:rsidRPr="00176A6A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  <w:u w:val="none"/>
          </w:rPr>
          <w:t>1263</w:t>
        </w:r>
      </w:hyperlink>
      <w:r w:rsidR="00176A6A" w:rsidRPr="00176A6A">
        <w:rPr>
          <w:rFonts w:asciiTheme="minorHAnsi" w:hAnsiTheme="minorHAnsi" w:cstheme="minorHAnsi"/>
          <w:i/>
          <w:sz w:val="20"/>
          <w:szCs w:val="20"/>
        </w:rPr>
        <w:t xml:space="preserve"> českým králem </w:t>
      </w:r>
      <w:hyperlink r:id="rId11" w:tooltip="Přemysl Otakar II." w:history="1">
        <w:r w:rsidR="00176A6A" w:rsidRPr="00176A6A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  <w:u w:val="none"/>
          </w:rPr>
          <w:t>Přemyslem Otakarem II.</w:t>
        </w:r>
      </w:hyperlink>
      <w:r w:rsidR="00176A6A" w:rsidRPr="00176A6A">
        <w:rPr>
          <w:rFonts w:asciiTheme="minorHAnsi" w:hAnsiTheme="minorHAnsi" w:cstheme="minorHAnsi"/>
          <w:i/>
          <w:sz w:val="20"/>
          <w:szCs w:val="20"/>
        </w:rPr>
        <w:t xml:space="preserve"> Původně se klášter jmenoval </w:t>
      </w:r>
      <w:r w:rsidR="00176A6A" w:rsidRPr="00176A6A">
        <w:rPr>
          <w:rFonts w:asciiTheme="minorHAnsi" w:hAnsiTheme="minorHAnsi" w:cstheme="minorHAnsi"/>
          <w:i/>
          <w:iCs/>
          <w:sz w:val="20"/>
          <w:szCs w:val="20"/>
        </w:rPr>
        <w:t>Svatá Koruna</w:t>
      </w:r>
      <w:r w:rsidR="00176A6A" w:rsidRPr="00176A6A">
        <w:rPr>
          <w:rFonts w:asciiTheme="minorHAnsi" w:hAnsiTheme="minorHAnsi" w:cstheme="minorHAnsi"/>
          <w:i/>
          <w:sz w:val="20"/>
          <w:szCs w:val="20"/>
        </w:rPr>
        <w:t xml:space="preserve"> (lat. </w:t>
      </w:r>
      <w:proofErr w:type="spellStart"/>
      <w:r w:rsidR="00176A6A" w:rsidRPr="00176A6A">
        <w:rPr>
          <w:rFonts w:asciiTheme="minorHAnsi" w:hAnsiTheme="minorHAnsi" w:cstheme="minorHAnsi"/>
          <w:i/>
          <w:iCs/>
          <w:sz w:val="20"/>
          <w:szCs w:val="20"/>
        </w:rPr>
        <w:t>Sancta</w:t>
      </w:r>
      <w:proofErr w:type="spellEnd"/>
      <w:r w:rsidR="00176A6A" w:rsidRPr="00176A6A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176A6A" w:rsidRPr="00176A6A">
        <w:rPr>
          <w:rFonts w:asciiTheme="minorHAnsi" w:hAnsiTheme="minorHAnsi" w:cstheme="minorHAnsi"/>
          <w:i/>
          <w:iCs/>
          <w:sz w:val="20"/>
          <w:szCs w:val="20"/>
        </w:rPr>
        <w:t>Corona</w:t>
      </w:r>
      <w:proofErr w:type="spellEnd"/>
      <w:r w:rsidR="00176A6A" w:rsidRPr="00176A6A">
        <w:rPr>
          <w:rFonts w:asciiTheme="minorHAnsi" w:hAnsiTheme="minorHAnsi" w:cstheme="minorHAnsi"/>
          <w:i/>
          <w:sz w:val="20"/>
          <w:szCs w:val="20"/>
        </w:rPr>
        <w:t xml:space="preserve">, německy </w:t>
      </w:r>
      <w:proofErr w:type="spellStart"/>
      <w:r w:rsidR="00176A6A" w:rsidRPr="00176A6A">
        <w:rPr>
          <w:rFonts w:asciiTheme="minorHAnsi" w:hAnsiTheme="minorHAnsi" w:cstheme="minorHAnsi"/>
          <w:i/>
          <w:iCs/>
          <w:sz w:val="20"/>
          <w:szCs w:val="20"/>
        </w:rPr>
        <w:t>Heiligenkron</w:t>
      </w:r>
      <w:proofErr w:type="spellEnd"/>
      <w:r w:rsidR="00176A6A" w:rsidRPr="00176A6A">
        <w:rPr>
          <w:rFonts w:asciiTheme="minorHAnsi" w:hAnsiTheme="minorHAnsi" w:cstheme="minorHAnsi"/>
          <w:i/>
          <w:sz w:val="20"/>
          <w:szCs w:val="20"/>
        </w:rPr>
        <w:t xml:space="preserve">) podle </w:t>
      </w:r>
      <w:hyperlink r:id="rId12" w:tooltip="Relikvie" w:history="1">
        <w:r w:rsidR="00176A6A" w:rsidRPr="00176A6A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  <w:u w:val="none"/>
          </w:rPr>
          <w:t>relikvie</w:t>
        </w:r>
      </w:hyperlink>
      <w:r w:rsidR="00176A6A" w:rsidRPr="00176A6A">
        <w:rPr>
          <w:rFonts w:asciiTheme="minorHAnsi" w:hAnsiTheme="minorHAnsi" w:cstheme="minorHAnsi"/>
          <w:i/>
          <w:sz w:val="20"/>
          <w:szCs w:val="20"/>
        </w:rPr>
        <w:t xml:space="preserve"> trnu z </w:t>
      </w:r>
      <w:hyperlink r:id="rId13" w:tooltip="Kristova trnová koruna (stránka neexistuje)" w:history="1">
        <w:r w:rsidR="00176A6A" w:rsidRPr="00176A6A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  <w:u w:val="none"/>
          </w:rPr>
          <w:t>Kristovy koruny</w:t>
        </w:r>
      </w:hyperlink>
      <w:r w:rsidR="00176A6A" w:rsidRPr="00176A6A">
        <w:rPr>
          <w:rFonts w:asciiTheme="minorHAnsi" w:hAnsiTheme="minorHAnsi" w:cstheme="minorHAnsi"/>
          <w:i/>
          <w:sz w:val="20"/>
          <w:szCs w:val="20"/>
        </w:rPr>
        <w:t>, kterou Přemysl Otakar II. obdržel nepřímo od </w:t>
      </w:r>
      <w:hyperlink r:id="rId14" w:tooltip="Seznam francouzských panovníků" w:history="1">
        <w:r w:rsidR="00176A6A" w:rsidRPr="00176A6A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  <w:u w:val="none"/>
          </w:rPr>
          <w:t>francouzského krále</w:t>
        </w:r>
      </w:hyperlink>
      <w:r w:rsidR="00176A6A" w:rsidRPr="00176A6A">
        <w:rPr>
          <w:rFonts w:asciiTheme="minorHAnsi" w:hAnsiTheme="minorHAnsi" w:cstheme="minorHAnsi"/>
          <w:i/>
          <w:sz w:val="20"/>
          <w:szCs w:val="20"/>
        </w:rPr>
        <w:t xml:space="preserve"> </w:t>
      </w:r>
      <w:hyperlink r:id="rId15" w:tooltip="Ludvík IX. Svatý" w:history="1">
        <w:r w:rsidR="00176A6A" w:rsidRPr="00176A6A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  <w:u w:val="none"/>
          </w:rPr>
          <w:t>Ludvíka IX. Svatého</w:t>
        </w:r>
      </w:hyperlink>
      <w:r w:rsidR="00176A6A" w:rsidRPr="00176A6A">
        <w:rPr>
          <w:rFonts w:asciiTheme="minorHAnsi" w:hAnsiTheme="minorHAnsi" w:cstheme="minorHAnsi"/>
          <w:i/>
          <w:sz w:val="20"/>
          <w:szCs w:val="20"/>
        </w:rPr>
        <w:t xml:space="preserve">. Klášter byl zrušen </w:t>
      </w:r>
      <w:hyperlink r:id="rId16" w:tooltip="Josef II." w:history="1">
        <w:r w:rsidR="00176A6A" w:rsidRPr="00176A6A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  <w:u w:val="none"/>
          </w:rPr>
          <w:t>Josefem II.</w:t>
        </w:r>
      </w:hyperlink>
      <w:r w:rsidR="00176A6A" w:rsidRPr="00176A6A">
        <w:rPr>
          <w:rFonts w:asciiTheme="minorHAnsi" w:hAnsiTheme="minorHAnsi" w:cstheme="minorHAnsi"/>
          <w:i/>
          <w:sz w:val="20"/>
          <w:szCs w:val="20"/>
        </w:rPr>
        <w:t xml:space="preserve"> roku </w:t>
      </w:r>
      <w:hyperlink r:id="rId17" w:tooltip="1785" w:history="1">
        <w:r w:rsidR="00176A6A" w:rsidRPr="00176A6A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  <w:u w:val="none"/>
          </w:rPr>
          <w:t>1785</w:t>
        </w:r>
      </w:hyperlink>
      <w:r w:rsidR="00176A6A" w:rsidRPr="00176A6A">
        <w:rPr>
          <w:rFonts w:asciiTheme="minorHAnsi" w:hAnsiTheme="minorHAnsi" w:cstheme="minorHAnsi"/>
          <w:i/>
          <w:sz w:val="20"/>
          <w:szCs w:val="20"/>
        </w:rPr>
        <w:t xml:space="preserve"> za posledního opata </w:t>
      </w:r>
      <w:hyperlink r:id="rId18" w:tooltip="Bohumír Bylanský" w:history="1">
        <w:r w:rsidR="00176A6A" w:rsidRPr="00176A6A">
          <w:rPr>
            <w:rStyle w:val="Hypertextovodkaz"/>
            <w:rFonts w:asciiTheme="minorHAnsi" w:hAnsiTheme="minorHAnsi" w:cstheme="minorHAnsi"/>
            <w:i/>
            <w:color w:val="auto"/>
            <w:sz w:val="20"/>
            <w:szCs w:val="20"/>
            <w:u w:val="none"/>
          </w:rPr>
          <w:t>Bohumíra Bylanského</w:t>
        </w:r>
      </w:hyperlink>
      <w:r w:rsidR="00176A6A" w:rsidRPr="00176A6A">
        <w:rPr>
          <w:rFonts w:asciiTheme="minorHAnsi" w:hAnsiTheme="minorHAnsi" w:cstheme="minorHAnsi"/>
          <w:i/>
          <w:sz w:val="20"/>
          <w:szCs w:val="20"/>
        </w:rPr>
        <w:t>. Po zrušení byly klášterní budovy využívány pro různé průmyslové provozy, které je značně poškodily. Průmyslové aktivity ustaly v roce 1909 a budovy se začaly postupně rekonstruovat. Dnešní podoba jednotlivých budov kláštera je výsledkem přestaveb v několika epochách, a tedy i v různých architektonických stylech.</w:t>
      </w:r>
    </w:p>
    <w:p w:rsidR="00176A6A" w:rsidRPr="00176A6A" w:rsidRDefault="00176A6A" w:rsidP="00176A6A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76A6A" w:rsidRPr="00176A6A" w:rsidRDefault="00176A6A" w:rsidP="00176A6A">
      <w:pPr>
        <w:jc w:val="both"/>
        <w:rPr>
          <w:rFonts w:asciiTheme="minorHAnsi" w:hAnsiTheme="minorHAnsi" w:cstheme="minorHAnsi"/>
          <w:sz w:val="20"/>
          <w:szCs w:val="20"/>
        </w:rPr>
      </w:pPr>
      <w:r w:rsidRPr="00176A6A">
        <w:rPr>
          <w:rFonts w:asciiTheme="minorHAnsi" w:hAnsiTheme="minorHAnsi" w:cstheme="minorHAnsi"/>
          <w:sz w:val="20"/>
          <w:szCs w:val="20"/>
        </w:rPr>
        <w:t>-----------------------------------------------------------------------------------------------------------------</w:t>
      </w:r>
    </w:p>
    <w:p w:rsidR="00176A6A" w:rsidRPr="00F30865" w:rsidRDefault="00176A6A" w:rsidP="00176A6A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F30865">
        <w:rPr>
          <w:rFonts w:asciiTheme="minorHAnsi" w:hAnsiTheme="minorHAnsi"/>
          <w:b/>
          <w:sz w:val="22"/>
          <w:szCs w:val="22"/>
        </w:rPr>
        <w:t>Kontakt:</w:t>
      </w:r>
    </w:p>
    <w:p w:rsidR="00176A6A" w:rsidRPr="00DE06EB" w:rsidRDefault="00176A6A" w:rsidP="00176A6A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E06EB">
        <w:rPr>
          <w:rFonts w:asciiTheme="minorHAnsi" w:hAnsiTheme="minorHAnsi"/>
          <w:sz w:val="22"/>
          <w:szCs w:val="22"/>
        </w:rPr>
        <w:t xml:space="preserve">Mgr. Lenka Tondlová, kastelánka kláštera Zlatá Koruna, tel.: </w:t>
      </w:r>
      <w:hyperlink r:id="rId19" w:tgtFrame="_blank" w:history="1">
        <w:r w:rsidRPr="00DE06EB">
          <w:rPr>
            <w:rStyle w:val="Hypertextovodkaz"/>
            <w:rFonts w:asciiTheme="minorHAnsi" w:hAnsiTheme="minorHAnsi"/>
            <w:color w:val="000000"/>
            <w:sz w:val="22"/>
            <w:szCs w:val="22"/>
            <w:u w:val="none"/>
          </w:rPr>
          <w:t>724 663 767</w:t>
        </w:r>
      </w:hyperlink>
    </w:p>
    <w:p w:rsidR="00176A6A" w:rsidRPr="00DE06EB" w:rsidRDefault="00176A6A" w:rsidP="00176A6A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E06EB">
        <w:rPr>
          <w:rFonts w:asciiTheme="minorHAnsi" w:hAnsiTheme="minorHAnsi"/>
          <w:sz w:val="22"/>
          <w:szCs w:val="22"/>
        </w:rPr>
        <w:t xml:space="preserve">Mgr. Markéta Slabová, PR NPÚ ÚPS v Č. Budějovicích, tel.: 778 417 685  </w:t>
      </w:r>
    </w:p>
    <w:p w:rsidR="00FA5601" w:rsidRPr="00EF56FA" w:rsidRDefault="00FA5601" w:rsidP="00176A6A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sectPr w:rsidR="00FA5601" w:rsidRPr="00EF56FA" w:rsidSect="00F0207E">
      <w:footerReference w:type="default" r:id="rId20"/>
      <w:headerReference w:type="first" r:id="rId21"/>
      <w:pgSz w:w="11906" w:h="16838"/>
      <w:pgMar w:top="1135" w:right="1418" w:bottom="426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457" w:rsidRDefault="001D4457" w:rsidP="00AB248F">
      <w:r>
        <w:separator/>
      </w:r>
    </w:p>
  </w:endnote>
  <w:endnote w:type="continuationSeparator" w:id="0">
    <w:p w:rsidR="001D4457" w:rsidRDefault="001D4457" w:rsidP="00AB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BD" w:rsidRDefault="00B027BD" w:rsidP="00E929C1">
    <w:pPr>
      <w:pStyle w:val="zpat0"/>
    </w:pPr>
    <w:r w:rsidRPr="00104576">
      <w:t xml:space="preserve">Národní památkový ústav, </w:t>
    </w:r>
    <w:r w:rsidRPr="00481D83">
      <w:t>územní památková správa v Českých Budějovicích | Přemysla Otakara I</w:t>
    </w:r>
    <w:r>
      <w:t>I. 34, 370 21 České Budějovice</w:t>
    </w:r>
  </w:p>
  <w:p w:rsidR="00B027BD" w:rsidRPr="00104576" w:rsidRDefault="00B027BD" w:rsidP="00E929C1">
    <w:pPr>
      <w:pStyle w:val="zpat0"/>
    </w:pPr>
    <w:r w:rsidRPr="00481D83">
      <w:t xml:space="preserve"> </w:t>
    </w:r>
    <w:r w:rsidRPr="00481D83">
      <w:rPr>
        <w:rFonts w:cs="Calibri"/>
      </w:rPr>
      <w:t>T +420 386 356 921 | F +420 386 359</w:t>
    </w:r>
    <w:r>
      <w:rPr>
        <w:rFonts w:cs="Calibri"/>
      </w:rPr>
      <w:t> </w:t>
    </w:r>
    <w:r w:rsidRPr="00481D83">
      <w:rPr>
        <w:rFonts w:cs="Calibri"/>
      </w:rPr>
      <w:t xml:space="preserve">386 </w:t>
    </w:r>
    <w:r w:rsidRPr="00104576">
      <w:t>| E epodatelna@npu.cz | DS 2cy8h6t | IČO 75032333 | DIČ CZ75032333</w:t>
    </w:r>
  </w:p>
  <w:p w:rsidR="00B027BD" w:rsidRPr="00E929C1" w:rsidRDefault="00B027BD" w:rsidP="00E929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457" w:rsidRDefault="001D4457" w:rsidP="00AB248F">
      <w:r>
        <w:separator/>
      </w:r>
    </w:p>
  </w:footnote>
  <w:footnote w:type="continuationSeparator" w:id="0">
    <w:p w:rsidR="001D4457" w:rsidRDefault="001D4457" w:rsidP="00AB2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BD" w:rsidRDefault="00B027BD" w:rsidP="00B0407C">
    <w:pPr>
      <w:pStyle w:val="Zhlav"/>
      <w:tabs>
        <w:tab w:val="clear" w:pos="4536"/>
      </w:tabs>
      <w:rPr>
        <w:noProof/>
      </w:rPr>
    </w:pPr>
    <w:r>
      <w:rPr>
        <w:noProof/>
      </w:rPr>
      <w:t xml:space="preserve">         </w:t>
    </w:r>
    <w:r>
      <w:rPr>
        <w:noProof/>
      </w:rPr>
      <w:tab/>
      <w:t xml:space="preserve">  </w:t>
    </w:r>
    <w:r w:rsidRPr="00A941C0">
      <w:t xml:space="preserve"> </w:t>
    </w:r>
  </w:p>
  <w:p w:rsidR="00B027BD" w:rsidRDefault="00B027BD" w:rsidP="00B0407C">
    <w:pPr>
      <w:pStyle w:val="Zhlav"/>
      <w:tabs>
        <w:tab w:val="clear" w:pos="4536"/>
      </w:tabs>
      <w:rPr>
        <w:noProof/>
      </w:rPr>
    </w:pPr>
    <w:r>
      <w:rPr>
        <w:noProof/>
      </w:rPr>
      <w:drawing>
        <wp:inline distT="0" distB="0" distL="0" distR="0" wp14:anchorId="3BDF4304" wp14:editId="7F1AD335">
          <wp:extent cx="1694688" cy="593768"/>
          <wp:effectExtent l="0" t="0" r="1270" b="0"/>
          <wp:docPr id="1" name="Obrázek 1" descr="C:\Users\vackova\Documents\graficke_podklady\Logo\loga_casta_e-mail\NPU-UPS-v_Ceskych_Budejovicich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ckova\Documents\graficke_podklady\Logo\loga_casta_e-mail\NPU-UPS-v_Ceskych_Budejovicich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688" cy="593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593D">
      <w:rPr>
        <w:noProof/>
      </w:rPr>
      <w:t xml:space="preserve">                                                                             </w:t>
    </w:r>
    <w:r w:rsidR="005F593D">
      <w:rPr>
        <w:noProof/>
      </w:rPr>
      <w:drawing>
        <wp:inline distT="0" distB="0" distL="0" distR="0" wp14:anchorId="43258187" wp14:editId="10E6F9D4">
          <wp:extent cx="1103376" cy="617189"/>
          <wp:effectExtent l="0" t="0" r="1905" b="0"/>
          <wp:docPr id="2" name="Obrázek 2" descr="C:\Users\slabova\Desktop\Banner_340x19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abova\Desktop\Banner_340x190px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671" cy="619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27BD" w:rsidRDefault="00B027BD" w:rsidP="00B027BD">
    <w:pPr>
      <w:pStyle w:val="Zhlav"/>
      <w:tabs>
        <w:tab w:val="clear" w:pos="4536"/>
      </w:tabs>
      <w:ind w:left="-426"/>
    </w:pPr>
    <w:r>
      <w:tab/>
    </w:r>
    <w:r>
      <w:tab/>
    </w:r>
  </w:p>
  <w:p w:rsidR="00B027BD" w:rsidRPr="00B97682" w:rsidRDefault="00B027BD" w:rsidP="00B027BD">
    <w:pPr>
      <w:pStyle w:val="Zhlav"/>
    </w:pPr>
    <w:r>
      <w:rPr>
        <w:noProof/>
      </w:rPr>
      <w:drawing>
        <wp:inline distT="0" distB="0" distL="0" distR="0" wp14:anchorId="080AEF12" wp14:editId="268229BB">
          <wp:extent cx="5705475" cy="5705475"/>
          <wp:effectExtent l="19050" t="0" r="9525" b="0"/>
          <wp:docPr id="3" name="obrázek 2" descr="npu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npu_barv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705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385B"/>
    <w:multiLevelType w:val="hybridMultilevel"/>
    <w:tmpl w:val="73A2923A"/>
    <w:lvl w:ilvl="0" w:tplc="49B04A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2036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90AD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6E49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2E58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F0DC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3C01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A260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5C0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A8D2F4E"/>
    <w:multiLevelType w:val="hybridMultilevel"/>
    <w:tmpl w:val="19BEF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95D00"/>
    <w:multiLevelType w:val="hybridMultilevel"/>
    <w:tmpl w:val="392CDAD0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44A10AB9"/>
    <w:multiLevelType w:val="multilevel"/>
    <w:tmpl w:val="3368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F1434A"/>
    <w:multiLevelType w:val="hybridMultilevel"/>
    <w:tmpl w:val="7F22E2D6"/>
    <w:lvl w:ilvl="0" w:tplc="A82AF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0006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42A1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940B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04EC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468C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CC14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90C5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C69B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3674246"/>
    <w:multiLevelType w:val="hybridMultilevel"/>
    <w:tmpl w:val="8174B0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8F"/>
    <w:rsid w:val="0000389D"/>
    <w:rsid w:val="00004459"/>
    <w:rsid w:val="00015A01"/>
    <w:rsid w:val="00025002"/>
    <w:rsid w:val="000253FE"/>
    <w:rsid w:val="0003041C"/>
    <w:rsid w:val="00033845"/>
    <w:rsid w:val="0003429F"/>
    <w:rsid w:val="00040034"/>
    <w:rsid w:val="00043D7A"/>
    <w:rsid w:val="00057E87"/>
    <w:rsid w:val="00060C87"/>
    <w:rsid w:val="00060F94"/>
    <w:rsid w:val="0007120C"/>
    <w:rsid w:val="00081F11"/>
    <w:rsid w:val="00091C1D"/>
    <w:rsid w:val="000921A4"/>
    <w:rsid w:val="00092CF0"/>
    <w:rsid w:val="000A2E2C"/>
    <w:rsid w:val="000C42CC"/>
    <w:rsid w:val="000C527A"/>
    <w:rsid w:val="000C5375"/>
    <w:rsid w:val="000C7DD3"/>
    <w:rsid w:val="000D688A"/>
    <w:rsid w:val="000E1B71"/>
    <w:rsid w:val="000E37C0"/>
    <w:rsid w:val="000E46E2"/>
    <w:rsid w:val="000F0C86"/>
    <w:rsid w:val="000F411F"/>
    <w:rsid w:val="00101FD6"/>
    <w:rsid w:val="00111082"/>
    <w:rsid w:val="001113E3"/>
    <w:rsid w:val="00113581"/>
    <w:rsid w:val="00116FE6"/>
    <w:rsid w:val="00140250"/>
    <w:rsid w:val="00155668"/>
    <w:rsid w:val="00155EE0"/>
    <w:rsid w:val="00161E99"/>
    <w:rsid w:val="00164100"/>
    <w:rsid w:val="00173151"/>
    <w:rsid w:val="00176A6A"/>
    <w:rsid w:val="00184759"/>
    <w:rsid w:val="00186593"/>
    <w:rsid w:val="001940E1"/>
    <w:rsid w:val="0019527D"/>
    <w:rsid w:val="001A441C"/>
    <w:rsid w:val="001A7D12"/>
    <w:rsid w:val="001C320E"/>
    <w:rsid w:val="001C324E"/>
    <w:rsid w:val="001D0884"/>
    <w:rsid w:val="001D2364"/>
    <w:rsid w:val="001D2B85"/>
    <w:rsid w:val="001D328F"/>
    <w:rsid w:val="001D4457"/>
    <w:rsid w:val="001D5FDF"/>
    <w:rsid w:val="001D7EFF"/>
    <w:rsid w:val="001E147A"/>
    <w:rsid w:val="001E1707"/>
    <w:rsid w:val="001F0776"/>
    <w:rsid w:val="001F1B8C"/>
    <w:rsid w:val="001F3C67"/>
    <w:rsid w:val="00200B38"/>
    <w:rsid w:val="00207BE5"/>
    <w:rsid w:val="00212E50"/>
    <w:rsid w:val="00213DFC"/>
    <w:rsid w:val="002306EE"/>
    <w:rsid w:val="00231E5A"/>
    <w:rsid w:val="00236FBB"/>
    <w:rsid w:val="0024799E"/>
    <w:rsid w:val="00247A17"/>
    <w:rsid w:val="00254B7C"/>
    <w:rsid w:val="00260854"/>
    <w:rsid w:val="00265E58"/>
    <w:rsid w:val="00266D2D"/>
    <w:rsid w:val="00283E53"/>
    <w:rsid w:val="00290D5C"/>
    <w:rsid w:val="00290F77"/>
    <w:rsid w:val="00296095"/>
    <w:rsid w:val="0029769F"/>
    <w:rsid w:val="002C0541"/>
    <w:rsid w:val="002D0BCA"/>
    <w:rsid w:val="002D3274"/>
    <w:rsid w:val="002E76AC"/>
    <w:rsid w:val="002F1691"/>
    <w:rsid w:val="002F389F"/>
    <w:rsid w:val="002F61B1"/>
    <w:rsid w:val="002F7437"/>
    <w:rsid w:val="00316685"/>
    <w:rsid w:val="00323B5D"/>
    <w:rsid w:val="003470C7"/>
    <w:rsid w:val="003521A8"/>
    <w:rsid w:val="00355129"/>
    <w:rsid w:val="003650D6"/>
    <w:rsid w:val="00375DA0"/>
    <w:rsid w:val="003760DC"/>
    <w:rsid w:val="00383AEC"/>
    <w:rsid w:val="00384227"/>
    <w:rsid w:val="00394924"/>
    <w:rsid w:val="00397EA1"/>
    <w:rsid w:val="003A1F41"/>
    <w:rsid w:val="003A331A"/>
    <w:rsid w:val="003A67ED"/>
    <w:rsid w:val="003A7AEA"/>
    <w:rsid w:val="003B464B"/>
    <w:rsid w:val="003B724E"/>
    <w:rsid w:val="003C2D5E"/>
    <w:rsid w:val="003D09BA"/>
    <w:rsid w:val="003D15C8"/>
    <w:rsid w:val="003D57A0"/>
    <w:rsid w:val="003D640E"/>
    <w:rsid w:val="003E0576"/>
    <w:rsid w:val="003F0974"/>
    <w:rsid w:val="003F6370"/>
    <w:rsid w:val="004120D3"/>
    <w:rsid w:val="00420585"/>
    <w:rsid w:val="00420D7D"/>
    <w:rsid w:val="00436ECB"/>
    <w:rsid w:val="0044124F"/>
    <w:rsid w:val="004412DF"/>
    <w:rsid w:val="0044436F"/>
    <w:rsid w:val="00451273"/>
    <w:rsid w:val="00470EE9"/>
    <w:rsid w:val="00473AF8"/>
    <w:rsid w:val="004752C4"/>
    <w:rsid w:val="004756E6"/>
    <w:rsid w:val="00475E02"/>
    <w:rsid w:val="00477133"/>
    <w:rsid w:val="004837EE"/>
    <w:rsid w:val="00483FB3"/>
    <w:rsid w:val="0048694B"/>
    <w:rsid w:val="00486E17"/>
    <w:rsid w:val="004A1474"/>
    <w:rsid w:val="004A2F43"/>
    <w:rsid w:val="004B3230"/>
    <w:rsid w:val="004B3263"/>
    <w:rsid w:val="004B7468"/>
    <w:rsid w:val="004D0134"/>
    <w:rsid w:val="004D7EA4"/>
    <w:rsid w:val="004E00E6"/>
    <w:rsid w:val="004E20B1"/>
    <w:rsid w:val="004E3FF6"/>
    <w:rsid w:val="004F0F2B"/>
    <w:rsid w:val="004F1D41"/>
    <w:rsid w:val="005051CA"/>
    <w:rsid w:val="00514096"/>
    <w:rsid w:val="005155B8"/>
    <w:rsid w:val="00522295"/>
    <w:rsid w:val="00523E19"/>
    <w:rsid w:val="00524236"/>
    <w:rsid w:val="00524FB9"/>
    <w:rsid w:val="00532B70"/>
    <w:rsid w:val="00533AC4"/>
    <w:rsid w:val="0054195C"/>
    <w:rsid w:val="00543FCB"/>
    <w:rsid w:val="005533CD"/>
    <w:rsid w:val="005565BB"/>
    <w:rsid w:val="00556F56"/>
    <w:rsid w:val="00563A18"/>
    <w:rsid w:val="005700DA"/>
    <w:rsid w:val="0058018D"/>
    <w:rsid w:val="0058463C"/>
    <w:rsid w:val="005A134E"/>
    <w:rsid w:val="005A18C0"/>
    <w:rsid w:val="005B1E07"/>
    <w:rsid w:val="005C64D7"/>
    <w:rsid w:val="005D64AF"/>
    <w:rsid w:val="005E19EC"/>
    <w:rsid w:val="005E64D4"/>
    <w:rsid w:val="005E7C2F"/>
    <w:rsid w:val="005F2DEF"/>
    <w:rsid w:val="005F43E5"/>
    <w:rsid w:val="005F593D"/>
    <w:rsid w:val="00602272"/>
    <w:rsid w:val="00612494"/>
    <w:rsid w:val="006220D0"/>
    <w:rsid w:val="006249E4"/>
    <w:rsid w:val="00630B24"/>
    <w:rsid w:val="00655827"/>
    <w:rsid w:val="00664D13"/>
    <w:rsid w:val="00672541"/>
    <w:rsid w:val="00672850"/>
    <w:rsid w:val="0068079E"/>
    <w:rsid w:val="00681C61"/>
    <w:rsid w:val="006840EB"/>
    <w:rsid w:val="00684E89"/>
    <w:rsid w:val="00693E11"/>
    <w:rsid w:val="00694A1C"/>
    <w:rsid w:val="006A4DA3"/>
    <w:rsid w:val="006B196F"/>
    <w:rsid w:val="006B7685"/>
    <w:rsid w:val="006C4ABA"/>
    <w:rsid w:val="006D63EA"/>
    <w:rsid w:val="006E6A41"/>
    <w:rsid w:val="006F44D5"/>
    <w:rsid w:val="0070755D"/>
    <w:rsid w:val="0071052D"/>
    <w:rsid w:val="00711348"/>
    <w:rsid w:val="007118B0"/>
    <w:rsid w:val="0071685E"/>
    <w:rsid w:val="00721452"/>
    <w:rsid w:val="0072176F"/>
    <w:rsid w:val="00731C70"/>
    <w:rsid w:val="00742216"/>
    <w:rsid w:val="00743B09"/>
    <w:rsid w:val="00743B7D"/>
    <w:rsid w:val="00745EFC"/>
    <w:rsid w:val="00750509"/>
    <w:rsid w:val="007516B6"/>
    <w:rsid w:val="0075293F"/>
    <w:rsid w:val="00753651"/>
    <w:rsid w:val="0075654A"/>
    <w:rsid w:val="0075665F"/>
    <w:rsid w:val="00761A3B"/>
    <w:rsid w:val="00770F59"/>
    <w:rsid w:val="0078765D"/>
    <w:rsid w:val="00791D06"/>
    <w:rsid w:val="00793463"/>
    <w:rsid w:val="007A0A2B"/>
    <w:rsid w:val="007A2E60"/>
    <w:rsid w:val="007A4084"/>
    <w:rsid w:val="007B73A5"/>
    <w:rsid w:val="007C4C5D"/>
    <w:rsid w:val="007C61F8"/>
    <w:rsid w:val="007D2E1C"/>
    <w:rsid w:val="007D4AB8"/>
    <w:rsid w:val="007F64AF"/>
    <w:rsid w:val="0080193E"/>
    <w:rsid w:val="00806A7F"/>
    <w:rsid w:val="00824629"/>
    <w:rsid w:val="008315BE"/>
    <w:rsid w:val="00836845"/>
    <w:rsid w:val="0085027A"/>
    <w:rsid w:val="0086339F"/>
    <w:rsid w:val="00871674"/>
    <w:rsid w:val="0087320D"/>
    <w:rsid w:val="00882762"/>
    <w:rsid w:val="00883DD0"/>
    <w:rsid w:val="00884586"/>
    <w:rsid w:val="008916C7"/>
    <w:rsid w:val="008A1412"/>
    <w:rsid w:val="008A2860"/>
    <w:rsid w:val="008B144C"/>
    <w:rsid w:val="008B390A"/>
    <w:rsid w:val="008B7297"/>
    <w:rsid w:val="008C3A7C"/>
    <w:rsid w:val="008C6EDF"/>
    <w:rsid w:val="008D0172"/>
    <w:rsid w:val="008D74AE"/>
    <w:rsid w:val="008E197B"/>
    <w:rsid w:val="008F15D6"/>
    <w:rsid w:val="008F174B"/>
    <w:rsid w:val="009034DB"/>
    <w:rsid w:val="009047D3"/>
    <w:rsid w:val="00911EE4"/>
    <w:rsid w:val="009128A2"/>
    <w:rsid w:val="00913572"/>
    <w:rsid w:val="009136B7"/>
    <w:rsid w:val="009163C9"/>
    <w:rsid w:val="00916A7D"/>
    <w:rsid w:val="009223E5"/>
    <w:rsid w:val="00931972"/>
    <w:rsid w:val="009340F6"/>
    <w:rsid w:val="00934EA0"/>
    <w:rsid w:val="009422A8"/>
    <w:rsid w:val="00945EBB"/>
    <w:rsid w:val="00953928"/>
    <w:rsid w:val="009649A2"/>
    <w:rsid w:val="009762C1"/>
    <w:rsid w:val="009A3984"/>
    <w:rsid w:val="009A5E4E"/>
    <w:rsid w:val="009B68B2"/>
    <w:rsid w:val="009C4DE3"/>
    <w:rsid w:val="009C5B8F"/>
    <w:rsid w:val="009D006F"/>
    <w:rsid w:val="009D095F"/>
    <w:rsid w:val="009D23D6"/>
    <w:rsid w:val="009E36FD"/>
    <w:rsid w:val="009F3126"/>
    <w:rsid w:val="009F5A88"/>
    <w:rsid w:val="00A112C9"/>
    <w:rsid w:val="00A14F27"/>
    <w:rsid w:val="00A164AD"/>
    <w:rsid w:val="00A362A3"/>
    <w:rsid w:val="00A36978"/>
    <w:rsid w:val="00A43F9D"/>
    <w:rsid w:val="00A4407A"/>
    <w:rsid w:val="00A5731C"/>
    <w:rsid w:val="00A576E7"/>
    <w:rsid w:val="00A61BE5"/>
    <w:rsid w:val="00A61C71"/>
    <w:rsid w:val="00A669A1"/>
    <w:rsid w:val="00A735DA"/>
    <w:rsid w:val="00A7638F"/>
    <w:rsid w:val="00A806E2"/>
    <w:rsid w:val="00A834B4"/>
    <w:rsid w:val="00A8393F"/>
    <w:rsid w:val="00AA06D2"/>
    <w:rsid w:val="00AA283E"/>
    <w:rsid w:val="00AA315F"/>
    <w:rsid w:val="00AA369C"/>
    <w:rsid w:val="00AB248F"/>
    <w:rsid w:val="00AC433C"/>
    <w:rsid w:val="00AC5B52"/>
    <w:rsid w:val="00AD5272"/>
    <w:rsid w:val="00AE2827"/>
    <w:rsid w:val="00AF0804"/>
    <w:rsid w:val="00AF1CAE"/>
    <w:rsid w:val="00AF5241"/>
    <w:rsid w:val="00B027BD"/>
    <w:rsid w:val="00B0407C"/>
    <w:rsid w:val="00B07E8F"/>
    <w:rsid w:val="00B147FE"/>
    <w:rsid w:val="00B15343"/>
    <w:rsid w:val="00B227F4"/>
    <w:rsid w:val="00B23291"/>
    <w:rsid w:val="00B23336"/>
    <w:rsid w:val="00B27B52"/>
    <w:rsid w:val="00B365E0"/>
    <w:rsid w:val="00B37D0E"/>
    <w:rsid w:val="00B44A7B"/>
    <w:rsid w:val="00B51E0E"/>
    <w:rsid w:val="00B5415C"/>
    <w:rsid w:val="00B6216C"/>
    <w:rsid w:val="00B623A7"/>
    <w:rsid w:val="00B63183"/>
    <w:rsid w:val="00B7026B"/>
    <w:rsid w:val="00B76518"/>
    <w:rsid w:val="00B76841"/>
    <w:rsid w:val="00B81408"/>
    <w:rsid w:val="00B828A9"/>
    <w:rsid w:val="00BA634A"/>
    <w:rsid w:val="00BA7A37"/>
    <w:rsid w:val="00BB1F0E"/>
    <w:rsid w:val="00BB7FF8"/>
    <w:rsid w:val="00BC0F5C"/>
    <w:rsid w:val="00BC1704"/>
    <w:rsid w:val="00BC5E87"/>
    <w:rsid w:val="00BC6D35"/>
    <w:rsid w:val="00BD446E"/>
    <w:rsid w:val="00BD4EE1"/>
    <w:rsid w:val="00BE1276"/>
    <w:rsid w:val="00BE15DA"/>
    <w:rsid w:val="00C03E9E"/>
    <w:rsid w:val="00C069E9"/>
    <w:rsid w:val="00C113A0"/>
    <w:rsid w:val="00C1778C"/>
    <w:rsid w:val="00C20A97"/>
    <w:rsid w:val="00C23E6E"/>
    <w:rsid w:val="00C277B0"/>
    <w:rsid w:val="00C32933"/>
    <w:rsid w:val="00C34790"/>
    <w:rsid w:val="00C4551D"/>
    <w:rsid w:val="00C5319A"/>
    <w:rsid w:val="00C53C21"/>
    <w:rsid w:val="00C6399A"/>
    <w:rsid w:val="00C73117"/>
    <w:rsid w:val="00C7419A"/>
    <w:rsid w:val="00C7691F"/>
    <w:rsid w:val="00C806AC"/>
    <w:rsid w:val="00C86CAF"/>
    <w:rsid w:val="00C901E2"/>
    <w:rsid w:val="00CA363E"/>
    <w:rsid w:val="00CB3ACE"/>
    <w:rsid w:val="00CB70BF"/>
    <w:rsid w:val="00CC0FEB"/>
    <w:rsid w:val="00CC6EF2"/>
    <w:rsid w:val="00CD1554"/>
    <w:rsid w:val="00CD40DB"/>
    <w:rsid w:val="00CD5BC1"/>
    <w:rsid w:val="00CE09FF"/>
    <w:rsid w:val="00CF36C4"/>
    <w:rsid w:val="00D00E9B"/>
    <w:rsid w:val="00D05F20"/>
    <w:rsid w:val="00D101DA"/>
    <w:rsid w:val="00D15143"/>
    <w:rsid w:val="00D333EE"/>
    <w:rsid w:val="00D36972"/>
    <w:rsid w:val="00D4059C"/>
    <w:rsid w:val="00D41D10"/>
    <w:rsid w:val="00D45412"/>
    <w:rsid w:val="00D53F7E"/>
    <w:rsid w:val="00D54D17"/>
    <w:rsid w:val="00D60BC5"/>
    <w:rsid w:val="00D6468A"/>
    <w:rsid w:val="00D658B2"/>
    <w:rsid w:val="00D74ECC"/>
    <w:rsid w:val="00D87563"/>
    <w:rsid w:val="00D9787F"/>
    <w:rsid w:val="00DA2C69"/>
    <w:rsid w:val="00DA7504"/>
    <w:rsid w:val="00DB19BD"/>
    <w:rsid w:val="00DB3FBE"/>
    <w:rsid w:val="00DB6FCD"/>
    <w:rsid w:val="00DC48D1"/>
    <w:rsid w:val="00DC7EF8"/>
    <w:rsid w:val="00DD2284"/>
    <w:rsid w:val="00DD43E2"/>
    <w:rsid w:val="00DD4E2A"/>
    <w:rsid w:val="00DD6135"/>
    <w:rsid w:val="00DD68A8"/>
    <w:rsid w:val="00DE21ED"/>
    <w:rsid w:val="00DE51E1"/>
    <w:rsid w:val="00DF03FF"/>
    <w:rsid w:val="00DF0E90"/>
    <w:rsid w:val="00DF6477"/>
    <w:rsid w:val="00DF6A8B"/>
    <w:rsid w:val="00E00D64"/>
    <w:rsid w:val="00E035B1"/>
    <w:rsid w:val="00E0509E"/>
    <w:rsid w:val="00E06B58"/>
    <w:rsid w:val="00E149A9"/>
    <w:rsid w:val="00E21775"/>
    <w:rsid w:val="00E21F0B"/>
    <w:rsid w:val="00E34838"/>
    <w:rsid w:val="00E46C8A"/>
    <w:rsid w:val="00E522ED"/>
    <w:rsid w:val="00E55BD2"/>
    <w:rsid w:val="00E56071"/>
    <w:rsid w:val="00E609F9"/>
    <w:rsid w:val="00E63BB8"/>
    <w:rsid w:val="00E652A7"/>
    <w:rsid w:val="00E817DD"/>
    <w:rsid w:val="00E83035"/>
    <w:rsid w:val="00E929C1"/>
    <w:rsid w:val="00E9460C"/>
    <w:rsid w:val="00EA3841"/>
    <w:rsid w:val="00EA52CF"/>
    <w:rsid w:val="00EC0D27"/>
    <w:rsid w:val="00EC2BC7"/>
    <w:rsid w:val="00EC716B"/>
    <w:rsid w:val="00ED3817"/>
    <w:rsid w:val="00ED42F1"/>
    <w:rsid w:val="00ED5C27"/>
    <w:rsid w:val="00ED6129"/>
    <w:rsid w:val="00ED61A3"/>
    <w:rsid w:val="00EF454E"/>
    <w:rsid w:val="00EF56FA"/>
    <w:rsid w:val="00EF6C35"/>
    <w:rsid w:val="00F0207E"/>
    <w:rsid w:val="00F03E1A"/>
    <w:rsid w:val="00F235CA"/>
    <w:rsid w:val="00F238D1"/>
    <w:rsid w:val="00F2500B"/>
    <w:rsid w:val="00F429A3"/>
    <w:rsid w:val="00F46D82"/>
    <w:rsid w:val="00F52BE5"/>
    <w:rsid w:val="00F53419"/>
    <w:rsid w:val="00F56AFC"/>
    <w:rsid w:val="00F61F2A"/>
    <w:rsid w:val="00F71E79"/>
    <w:rsid w:val="00F73152"/>
    <w:rsid w:val="00F83BEC"/>
    <w:rsid w:val="00FA5601"/>
    <w:rsid w:val="00FA6520"/>
    <w:rsid w:val="00FA654D"/>
    <w:rsid w:val="00FC1A83"/>
    <w:rsid w:val="00FC2A24"/>
    <w:rsid w:val="00FC4620"/>
    <w:rsid w:val="00FC714C"/>
    <w:rsid w:val="00FD38CE"/>
    <w:rsid w:val="00FF4389"/>
    <w:rsid w:val="00FF68B4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2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DA75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DA75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61E9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B248F"/>
    <w:rPr>
      <w:rFonts w:cs="Times New Roman"/>
      <w:i/>
      <w:iCs/>
    </w:rPr>
  </w:style>
  <w:style w:type="paragraph" w:styleId="Zkladntext">
    <w:name w:val="Body Text"/>
    <w:basedOn w:val="Normln"/>
    <w:link w:val="ZkladntextChar"/>
    <w:uiPriority w:val="99"/>
    <w:semiHidden/>
    <w:rsid w:val="00AB248F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B248F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AB248F"/>
    <w:pPr>
      <w:spacing w:before="100" w:beforeAutospacing="1" w:after="100" w:afterAutospacing="1"/>
    </w:pPr>
  </w:style>
  <w:style w:type="character" w:customStyle="1" w:styleId="datalabel">
    <w:name w:val="datalabel"/>
    <w:basedOn w:val="Standardnpsmoodstavce"/>
    <w:rsid w:val="00AB248F"/>
  </w:style>
  <w:style w:type="paragraph" w:styleId="Textbubliny">
    <w:name w:val="Balloon Text"/>
    <w:basedOn w:val="Normln"/>
    <w:link w:val="TextbublinyChar"/>
    <w:uiPriority w:val="99"/>
    <w:semiHidden/>
    <w:unhideWhenUsed/>
    <w:rsid w:val="00AB2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48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pat0">
    <w:name w:val="zápatí"/>
    <w:basedOn w:val="Normln"/>
    <w:qFormat/>
    <w:rsid w:val="00E929C1"/>
    <w:pPr>
      <w:pBdr>
        <w:left w:val="single" w:sz="18" w:space="12" w:color="D92910"/>
      </w:pBdr>
      <w:autoSpaceDE w:val="0"/>
      <w:autoSpaceDN w:val="0"/>
      <w:adjustRightInd w:val="0"/>
    </w:pPr>
    <w:rPr>
      <w:rFonts w:asciiTheme="majorHAnsi" w:eastAsiaTheme="minorHAnsi" w:hAnsiTheme="majorHAnsi" w:cs="Myriad Pro Light"/>
      <w:color w:val="000000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81C6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81C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81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81C61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A4407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A750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A750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A7504"/>
    <w:rPr>
      <w:color w:val="0000FF"/>
      <w:u w:val="single"/>
    </w:rPr>
  </w:style>
  <w:style w:type="character" w:customStyle="1" w:styleId="geo-distance-point">
    <w:name w:val="geo-distance-point"/>
    <w:basedOn w:val="Standardnpsmoodstavce"/>
    <w:rsid w:val="00DA7504"/>
  </w:style>
  <w:style w:type="paragraph" w:styleId="Bezmezer">
    <w:name w:val="No Spacing"/>
    <w:uiPriority w:val="1"/>
    <w:qFormat/>
    <w:rsid w:val="00D74ECC"/>
    <w:pPr>
      <w:spacing w:after="0" w:line="240" w:lineRule="auto"/>
    </w:pPr>
  </w:style>
  <w:style w:type="character" w:customStyle="1" w:styleId="object4">
    <w:name w:val="object4"/>
    <w:basedOn w:val="Standardnpsmoodstavce"/>
    <w:rsid w:val="00DD68A8"/>
  </w:style>
  <w:style w:type="character" w:customStyle="1" w:styleId="object3">
    <w:name w:val="object3"/>
    <w:basedOn w:val="Standardnpsmoodstavce"/>
    <w:rsid w:val="001A7D12"/>
  </w:style>
  <w:style w:type="character" w:customStyle="1" w:styleId="object5">
    <w:name w:val="object5"/>
    <w:basedOn w:val="Standardnpsmoodstavce"/>
    <w:rsid w:val="004752C4"/>
  </w:style>
  <w:style w:type="character" w:customStyle="1" w:styleId="object6">
    <w:name w:val="object6"/>
    <w:basedOn w:val="Standardnpsmoodstavce"/>
    <w:rsid w:val="004752C4"/>
  </w:style>
  <w:style w:type="character" w:customStyle="1" w:styleId="object7">
    <w:name w:val="object7"/>
    <w:basedOn w:val="Standardnpsmoodstavce"/>
    <w:rsid w:val="003760DC"/>
  </w:style>
  <w:style w:type="paragraph" w:styleId="Odstavecseseznamem">
    <w:name w:val="List Paragraph"/>
    <w:basedOn w:val="Normln"/>
    <w:uiPriority w:val="34"/>
    <w:qFormat/>
    <w:rsid w:val="00824629"/>
    <w:pPr>
      <w:spacing w:before="100" w:beforeAutospacing="1" w:after="100" w:afterAutospacing="1"/>
    </w:pPr>
  </w:style>
  <w:style w:type="character" w:customStyle="1" w:styleId="zmsearchresult3">
    <w:name w:val="zmsearchresult3"/>
    <w:basedOn w:val="Standardnpsmoodstavce"/>
    <w:rsid w:val="00C86CAF"/>
  </w:style>
  <w:style w:type="character" w:customStyle="1" w:styleId="col-xs-101">
    <w:name w:val="col-xs-101"/>
    <w:basedOn w:val="Standardnpsmoodstavce"/>
    <w:rsid w:val="00C901E2"/>
  </w:style>
  <w:style w:type="character" w:customStyle="1" w:styleId="s1">
    <w:name w:val="s1"/>
    <w:basedOn w:val="Standardnpsmoodstavce"/>
    <w:rsid w:val="00A43F9D"/>
  </w:style>
  <w:style w:type="character" w:customStyle="1" w:styleId="object">
    <w:name w:val="object"/>
    <w:basedOn w:val="Standardnpsmoodstavce"/>
    <w:rsid w:val="003B724E"/>
  </w:style>
  <w:style w:type="character" w:customStyle="1" w:styleId="Nadpis5Char">
    <w:name w:val="Nadpis 5 Char"/>
    <w:basedOn w:val="Standardnpsmoodstavce"/>
    <w:link w:val="Nadpis5"/>
    <w:uiPriority w:val="9"/>
    <w:rsid w:val="00161E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bject-hover3">
    <w:name w:val="object-hover3"/>
    <w:basedOn w:val="Standardnpsmoodstavce"/>
    <w:rsid w:val="007C61F8"/>
  </w:style>
  <w:style w:type="paragraph" w:customStyle="1" w:styleId="Default">
    <w:name w:val="Default"/>
    <w:rsid w:val="00F020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2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DA75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DA75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61E9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B248F"/>
    <w:rPr>
      <w:rFonts w:cs="Times New Roman"/>
      <w:i/>
      <w:iCs/>
    </w:rPr>
  </w:style>
  <w:style w:type="paragraph" w:styleId="Zkladntext">
    <w:name w:val="Body Text"/>
    <w:basedOn w:val="Normln"/>
    <w:link w:val="ZkladntextChar"/>
    <w:uiPriority w:val="99"/>
    <w:semiHidden/>
    <w:rsid w:val="00AB248F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B248F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AB248F"/>
    <w:pPr>
      <w:spacing w:before="100" w:beforeAutospacing="1" w:after="100" w:afterAutospacing="1"/>
    </w:pPr>
  </w:style>
  <w:style w:type="character" w:customStyle="1" w:styleId="datalabel">
    <w:name w:val="datalabel"/>
    <w:basedOn w:val="Standardnpsmoodstavce"/>
    <w:rsid w:val="00AB248F"/>
  </w:style>
  <w:style w:type="paragraph" w:styleId="Textbubliny">
    <w:name w:val="Balloon Text"/>
    <w:basedOn w:val="Normln"/>
    <w:link w:val="TextbublinyChar"/>
    <w:uiPriority w:val="99"/>
    <w:semiHidden/>
    <w:unhideWhenUsed/>
    <w:rsid w:val="00AB2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48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pat0">
    <w:name w:val="zápatí"/>
    <w:basedOn w:val="Normln"/>
    <w:qFormat/>
    <w:rsid w:val="00E929C1"/>
    <w:pPr>
      <w:pBdr>
        <w:left w:val="single" w:sz="18" w:space="12" w:color="D92910"/>
      </w:pBdr>
      <w:autoSpaceDE w:val="0"/>
      <w:autoSpaceDN w:val="0"/>
      <w:adjustRightInd w:val="0"/>
    </w:pPr>
    <w:rPr>
      <w:rFonts w:asciiTheme="majorHAnsi" w:eastAsiaTheme="minorHAnsi" w:hAnsiTheme="majorHAnsi" w:cs="Myriad Pro Light"/>
      <w:color w:val="000000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81C6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81C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81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81C61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A4407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A750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A750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A7504"/>
    <w:rPr>
      <w:color w:val="0000FF"/>
      <w:u w:val="single"/>
    </w:rPr>
  </w:style>
  <w:style w:type="character" w:customStyle="1" w:styleId="geo-distance-point">
    <w:name w:val="geo-distance-point"/>
    <w:basedOn w:val="Standardnpsmoodstavce"/>
    <w:rsid w:val="00DA7504"/>
  </w:style>
  <w:style w:type="paragraph" w:styleId="Bezmezer">
    <w:name w:val="No Spacing"/>
    <w:uiPriority w:val="1"/>
    <w:qFormat/>
    <w:rsid w:val="00D74ECC"/>
    <w:pPr>
      <w:spacing w:after="0" w:line="240" w:lineRule="auto"/>
    </w:pPr>
  </w:style>
  <w:style w:type="character" w:customStyle="1" w:styleId="object4">
    <w:name w:val="object4"/>
    <w:basedOn w:val="Standardnpsmoodstavce"/>
    <w:rsid w:val="00DD68A8"/>
  </w:style>
  <w:style w:type="character" w:customStyle="1" w:styleId="object3">
    <w:name w:val="object3"/>
    <w:basedOn w:val="Standardnpsmoodstavce"/>
    <w:rsid w:val="001A7D12"/>
  </w:style>
  <w:style w:type="character" w:customStyle="1" w:styleId="object5">
    <w:name w:val="object5"/>
    <w:basedOn w:val="Standardnpsmoodstavce"/>
    <w:rsid w:val="004752C4"/>
  </w:style>
  <w:style w:type="character" w:customStyle="1" w:styleId="object6">
    <w:name w:val="object6"/>
    <w:basedOn w:val="Standardnpsmoodstavce"/>
    <w:rsid w:val="004752C4"/>
  </w:style>
  <w:style w:type="character" w:customStyle="1" w:styleId="object7">
    <w:name w:val="object7"/>
    <w:basedOn w:val="Standardnpsmoodstavce"/>
    <w:rsid w:val="003760DC"/>
  </w:style>
  <w:style w:type="paragraph" w:styleId="Odstavecseseznamem">
    <w:name w:val="List Paragraph"/>
    <w:basedOn w:val="Normln"/>
    <w:uiPriority w:val="34"/>
    <w:qFormat/>
    <w:rsid w:val="00824629"/>
    <w:pPr>
      <w:spacing w:before="100" w:beforeAutospacing="1" w:after="100" w:afterAutospacing="1"/>
    </w:pPr>
  </w:style>
  <w:style w:type="character" w:customStyle="1" w:styleId="zmsearchresult3">
    <w:name w:val="zmsearchresult3"/>
    <w:basedOn w:val="Standardnpsmoodstavce"/>
    <w:rsid w:val="00C86CAF"/>
  </w:style>
  <w:style w:type="character" w:customStyle="1" w:styleId="col-xs-101">
    <w:name w:val="col-xs-101"/>
    <w:basedOn w:val="Standardnpsmoodstavce"/>
    <w:rsid w:val="00C901E2"/>
  </w:style>
  <w:style w:type="character" w:customStyle="1" w:styleId="s1">
    <w:name w:val="s1"/>
    <w:basedOn w:val="Standardnpsmoodstavce"/>
    <w:rsid w:val="00A43F9D"/>
  </w:style>
  <w:style w:type="character" w:customStyle="1" w:styleId="object">
    <w:name w:val="object"/>
    <w:basedOn w:val="Standardnpsmoodstavce"/>
    <w:rsid w:val="003B724E"/>
  </w:style>
  <w:style w:type="character" w:customStyle="1" w:styleId="Nadpis5Char">
    <w:name w:val="Nadpis 5 Char"/>
    <w:basedOn w:val="Standardnpsmoodstavce"/>
    <w:link w:val="Nadpis5"/>
    <w:uiPriority w:val="9"/>
    <w:rsid w:val="00161E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bject-hover3">
    <w:name w:val="object-hover3"/>
    <w:basedOn w:val="Standardnpsmoodstavce"/>
    <w:rsid w:val="007C61F8"/>
  </w:style>
  <w:style w:type="paragraph" w:customStyle="1" w:styleId="Default">
    <w:name w:val="Default"/>
    <w:rsid w:val="00F020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17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8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0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81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5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0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27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37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276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368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400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2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2189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004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924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681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3991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4870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67686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445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8767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425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9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7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27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7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95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26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524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812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25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166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4427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494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7431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748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3161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0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5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47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0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53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34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36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43584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10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6B6"/>
                        <w:left w:val="single" w:sz="6" w:space="0" w:color="B6B6B6"/>
                        <w:bottom w:val="single" w:sz="6" w:space="0" w:color="B6B6B6"/>
                        <w:right w:val="single" w:sz="6" w:space="0" w:color="B6B6B6"/>
                      </w:divBdr>
                      <w:divsChild>
                        <w:div w:id="878278037">
                          <w:marLeft w:val="15"/>
                          <w:marRight w:val="0"/>
                          <w:marTop w:val="0"/>
                          <w:marBottom w:val="15"/>
                          <w:divBdr>
                            <w:top w:val="single" w:sz="6" w:space="15" w:color="B6B6B6"/>
                            <w:left w:val="single" w:sz="6" w:space="15" w:color="B6B6B6"/>
                            <w:bottom w:val="single" w:sz="6" w:space="0" w:color="B6B6B6"/>
                            <w:right w:val="single" w:sz="6" w:space="15" w:color="B6B6B6"/>
                          </w:divBdr>
                          <w:divsChild>
                            <w:div w:id="113019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8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894367">
                                      <w:marLeft w:val="0"/>
                                      <w:marRight w:val="0"/>
                                      <w:marTop w:val="60"/>
                                      <w:marBottom w:val="30"/>
                                      <w:divBdr>
                                        <w:top w:val="single" w:sz="6" w:space="2" w:color="B6B6B6"/>
                                        <w:left w:val="single" w:sz="6" w:space="2" w:color="B6B6B6"/>
                                        <w:bottom w:val="single" w:sz="6" w:space="2" w:color="B6B6B6"/>
                                        <w:right w:val="single" w:sz="6" w:space="2" w:color="B6B6B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5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75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7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6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0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0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4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8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5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7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0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42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32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0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0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17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3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74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1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4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8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7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12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76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590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683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681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6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2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44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0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17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1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9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6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76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6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s.wikipedia.org/w/index.php?title=Kristova_trnov%C3%A1_koruna&amp;action=edit&amp;redlink=1" TargetMode="External"/><Relationship Id="rId18" Type="http://schemas.openxmlformats.org/officeDocument/2006/relationships/hyperlink" Target="https://cs.wikipedia.org/wiki/Bohum%C3%ADr_Bylansk%C3%BD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cs.wikipedia.org/wiki/Relikvie" TargetMode="External"/><Relationship Id="rId17" Type="http://schemas.openxmlformats.org/officeDocument/2006/relationships/hyperlink" Target="https://cs.wikipedia.org/wiki/178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s.wikipedia.org/wiki/Josef_II.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.wikipedia.org/wiki/P%C5%99emysl_Otakar_II.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s.wikipedia.org/wiki/Ludv%C3%ADk_IX._Svat%C3%B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s.wikipedia.org/wiki/1263" TargetMode="External"/><Relationship Id="rId19" Type="http://schemas.openxmlformats.org/officeDocument/2006/relationships/hyperlink" Target="callto:+420%20724%20663%2076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.wikipedia.org/wiki/Cisterci%C3%A1ck%C3%BD_%C5%99%C3%A1d" TargetMode="External"/><Relationship Id="rId14" Type="http://schemas.openxmlformats.org/officeDocument/2006/relationships/hyperlink" Target="https://cs.wikipedia.org/wiki/Seznam_francouzsk%C3%BDch_panovn%C3%ADk%C5%A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766A7-E5FA-40B0-9D64-6CD2A62C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641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vackova</dc:creator>
  <cp:lastModifiedBy>slabova</cp:lastModifiedBy>
  <cp:revision>26</cp:revision>
  <cp:lastPrinted>2020-01-16T10:14:00Z</cp:lastPrinted>
  <dcterms:created xsi:type="dcterms:W3CDTF">2019-04-12T04:52:00Z</dcterms:created>
  <dcterms:modified xsi:type="dcterms:W3CDTF">2020-04-23T07:59:00Z</dcterms:modified>
</cp:coreProperties>
</file>