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E2" w:rsidRDefault="00447FE2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bookmarkStart w:id="0" w:name="_GoBack"/>
      <w:bookmarkEnd w:id="0"/>
    </w:p>
    <w:p w:rsidR="00F97723" w:rsidRDefault="00447FE2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-135173</wp:posOffset>
            </wp:positionH>
            <wp:positionV relativeFrom="margin">
              <wp:posOffset>-628153</wp:posOffset>
            </wp:positionV>
            <wp:extent cx="2013585" cy="838200"/>
            <wp:effectExtent l="0" t="0" r="5715" b="0"/>
            <wp:wrapSquare wrapText="bothSides"/>
            <wp:docPr id="3" name="Obrázek 3" descr="C:\Users\slabova\Documents\LOGA_UPS_CB\Logo_ÚPS ČB\logo NPU UPS CB RGB [Převedený]_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bova\Documents\LOGA_UPS_CB\Logo_ÚPS ČB\logo NPU UPS CB RGB [Převedený]_up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1A" w:rsidRPr="00B3146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130E50" w:rsidRPr="00B31465" w:rsidRDefault="00130E50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r>
        <w:rPr>
          <w:rFonts w:asciiTheme="minorHAnsi" w:hAnsiTheme="minorHAnsi" w:cstheme="minorHAnsi"/>
          <w:b/>
          <w:color w:val="7F7F7F"/>
          <w:sz w:val="32"/>
          <w:szCs w:val="32"/>
        </w:rPr>
        <w:t>Na státním zámku Červené Poříčí byla dokončena tříletá obnova</w:t>
      </w:r>
    </w:p>
    <w:p w:rsidR="00D45DC8" w:rsidRDefault="00D45DC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</w:p>
    <w:p w:rsidR="00F97723" w:rsidRPr="00B31465" w:rsidRDefault="00D45DC8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České Budějovice</w:t>
      </w:r>
      <w:r w:rsidR="00F43393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D97C2A">
        <w:rPr>
          <w:rFonts w:asciiTheme="minorHAnsi" w:hAnsiTheme="minorHAnsi" w:cstheme="minorHAnsi"/>
          <w:b/>
        </w:rPr>
        <w:t>1</w:t>
      </w:r>
      <w:r w:rsidR="00B600D6" w:rsidRPr="00B31465">
        <w:rPr>
          <w:rFonts w:asciiTheme="minorHAnsi" w:hAnsiTheme="minorHAnsi" w:cstheme="minorHAnsi"/>
          <w:b/>
        </w:rPr>
        <w:t>.</w:t>
      </w:r>
      <w:r w:rsidR="00D97C2A">
        <w:rPr>
          <w:rFonts w:asciiTheme="minorHAnsi" w:hAnsiTheme="minorHAnsi" w:cstheme="minorHAnsi"/>
          <w:b/>
        </w:rPr>
        <w:t xml:space="preserve"> dub</w:t>
      </w:r>
      <w:r w:rsidR="0089674B">
        <w:rPr>
          <w:rFonts w:asciiTheme="minorHAnsi" w:hAnsiTheme="minorHAnsi" w:cstheme="minorHAnsi"/>
          <w:b/>
        </w:rPr>
        <w:t>na</w:t>
      </w:r>
      <w:r w:rsidR="007C27FB">
        <w:rPr>
          <w:rFonts w:asciiTheme="minorHAnsi" w:hAnsiTheme="minorHAnsi" w:cstheme="minorHAnsi"/>
          <w:b/>
        </w:rPr>
        <w:t xml:space="preserve"> </w:t>
      </w:r>
      <w:r w:rsidR="00F50269">
        <w:rPr>
          <w:rFonts w:asciiTheme="minorHAnsi" w:hAnsiTheme="minorHAnsi" w:cstheme="minorHAnsi"/>
          <w:b/>
        </w:rPr>
        <w:t>20</w:t>
      </w:r>
      <w:r w:rsidR="0089674B">
        <w:rPr>
          <w:rFonts w:asciiTheme="minorHAnsi" w:hAnsiTheme="minorHAnsi" w:cstheme="minorHAnsi"/>
          <w:b/>
        </w:rPr>
        <w:t>22</w:t>
      </w:r>
    </w:p>
    <w:p w:rsidR="00D45DC8" w:rsidRPr="00D45DC8" w:rsidRDefault="00D45DC8" w:rsidP="009F2E82">
      <w:pPr>
        <w:pStyle w:val="Normlnweb"/>
        <w:spacing w:before="0" w:beforeAutospacing="0" w:after="113" w:afterAutospacing="0"/>
        <w:jc w:val="both"/>
        <w:rPr>
          <w:rFonts w:asciiTheme="minorHAnsi" w:hAnsiTheme="minorHAnsi"/>
          <w:b/>
          <w:sz w:val="16"/>
          <w:szCs w:val="16"/>
        </w:rPr>
      </w:pPr>
    </w:p>
    <w:p w:rsidR="00F43393" w:rsidRDefault="00D97C2A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C5534E">
        <w:rPr>
          <w:rFonts w:asciiTheme="minorHAnsi" w:hAnsiTheme="minorHAnsi" w:cstheme="minorHAnsi"/>
          <w:b/>
          <w:shd w:val="clear" w:color="auto" w:fill="FFFFFF"/>
        </w:rPr>
        <w:t>V pátek 1. dubna 2022 byl</w:t>
      </w:r>
      <w:r w:rsidR="008644D4" w:rsidRPr="00C5534E">
        <w:rPr>
          <w:rFonts w:asciiTheme="minorHAnsi" w:hAnsiTheme="minorHAnsi" w:cstheme="minorHAnsi"/>
          <w:b/>
          <w:shd w:val="clear" w:color="auto" w:fill="FFFFFF"/>
        </w:rPr>
        <w:t>o</w:t>
      </w:r>
      <w:r w:rsidRPr="00C5534E">
        <w:rPr>
          <w:rFonts w:asciiTheme="minorHAnsi" w:hAnsiTheme="minorHAnsi" w:cstheme="minorHAnsi"/>
          <w:b/>
          <w:shd w:val="clear" w:color="auto" w:fill="FFFFFF"/>
        </w:rPr>
        <w:t xml:space="preserve"> za přítomnosti generální ředitelky Národního památkového ústavu Nadi </w:t>
      </w:r>
      <w:proofErr w:type="spellStart"/>
      <w:r w:rsidRPr="00C5534E">
        <w:rPr>
          <w:rFonts w:asciiTheme="minorHAnsi" w:hAnsiTheme="minorHAnsi" w:cstheme="minorHAnsi"/>
          <w:b/>
          <w:shd w:val="clear" w:color="auto" w:fill="FFFFFF"/>
        </w:rPr>
        <w:t>Goryczkové</w:t>
      </w:r>
      <w:proofErr w:type="spellEnd"/>
      <w:r w:rsidRPr="00C5534E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="00DD3CF2" w:rsidRPr="00C5534E">
        <w:rPr>
          <w:rFonts w:asciiTheme="minorHAnsi" w:hAnsiTheme="minorHAnsi" w:cstheme="minorHAnsi"/>
          <w:b/>
          <w:shd w:val="clear" w:color="auto" w:fill="FFFFFF"/>
        </w:rPr>
        <w:t xml:space="preserve">ministra kultury České republiky Martina Baxy a </w:t>
      </w:r>
      <w:r w:rsidRPr="00C5534E">
        <w:rPr>
          <w:rFonts w:asciiTheme="minorHAnsi" w:hAnsiTheme="minorHAnsi" w:cstheme="minorHAnsi"/>
          <w:b/>
          <w:shd w:val="clear" w:color="auto" w:fill="FFFFFF"/>
        </w:rPr>
        <w:t xml:space="preserve">zástupců </w:t>
      </w:r>
      <w:r w:rsidR="00DD3CF2" w:rsidRPr="00C5534E">
        <w:rPr>
          <w:rFonts w:asciiTheme="minorHAnsi" w:hAnsiTheme="minorHAnsi" w:cstheme="minorHAnsi"/>
          <w:b/>
          <w:shd w:val="clear" w:color="auto" w:fill="FFFFFF"/>
        </w:rPr>
        <w:t>Plzeň</w:t>
      </w:r>
      <w:r w:rsidRPr="00C5534E">
        <w:rPr>
          <w:rFonts w:asciiTheme="minorHAnsi" w:hAnsiTheme="minorHAnsi" w:cstheme="minorHAnsi"/>
          <w:b/>
          <w:shd w:val="clear" w:color="auto" w:fill="FFFFFF"/>
        </w:rPr>
        <w:t>ského kraje slavnostně otevřen</w:t>
      </w:r>
      <w:r w:rsidR="00DD3CF2" w:rsidRPr="00C5534E">
        <w:rPr>
          <w:rFonts w:asciiTheme="minorHAnsi" w:hAnsiTheme="minorHAnsi" w:cstheme="minorHAnsi"/>
          <w:b/>
          <w:shd w:val="clear" w:color="auto" w:fill="FFFFFF"/>
        </w:rPr>
        <w:t xml:space="preserve">o </w:t>
      </w:r>
      <w:r w:rsidR="009418C7">
        <w:rPr>
          <w:rFonts w:asciiTheme="minorHAnsi" w:hAnsiTheme="minorHAnsi" w:cstheme="minorHAnsi"/>
          <w:b/>
          <w:shd w:val="clear" w:color="auto" w:fill="FFFFFF"/>
        </w:rPr>
        <w:t xml:space="preserve">obnovené </w:t>
      </w:r>
      <w:r w:rsidR="00DD3CF2" w:rsidRPr="00C5534E">
        <w:rPr>
          <w:rFonts w:asciiTheme="minorHAnsi" w:hAnsiTheme="minorHAnsi" w:cstheme="minorHAnsi"/>
          <w:b/>
          <w:shd w:val="clear" w:color="auto" w:fill="FFFFFF"/>
        </w:rPr>
        <w:t xml:space="preserve">západní křídlo předzámčí státního zámku Červené Poříčí s </w:t>
      </w:r>
      <w:r w:rsidR="0061440C">
        <w:rPr>
          <w:rFonts w:asciiTheme="minorHAnsi" w:hAnsiTheme="minorHAnsi" w:cstheme="minorHAnsi"/>
          <w:b/>
          <w:shd w:val="clear" w:color="auto" w:fill="FFFFFF"/>
        </w:rPr>
        <w:t>výstavou</w:t>
      </w:r>
      <w:r w:rsidR="00DD3CF2" w:rsidRPr="00C5534E">
        <w:rPr>
          <w:rFonts w:asciiTheme="minorHAnsi" w:hAnsiTheme="minorHAnsi" w:cstheme="minorHAnsi"/>
          <w:b/>
          <w:shd w:val="clear" w:color="auto" w:fill="FFFFFF"/>
        </w:rPr>
        <w:t xml:space="preserve"> věnovanou šlechtickým dětem</w:t>
      </w:r>
      <w:r w:rsidRPr="00C5534E">
        <w:rPr>
          <w:rFonts w:asciiTheme="minorHAnsi" w:hAnsiTheme="minorHAnsi" w:cstheme="minorHAnsi"/>
          <w:b/>
          <w:shd w:val="clear" w:color="auto" w:fill="FFFFFF"/>
        </w:rPr>
        <w:t>.</w:t>
      </w:r>
      <w:r w:rsidR="001C6B78" w:rsidRPr="00C5534E">
        <w:rPr>
          <w:rFonts w:asciiTheme="minorHAnsi" w:hAnsiTheme="minorHAnsi" w:cstheme="minorHAnsi"/>
          <w:b/>
          <w:shd w:val="clear" w:color="auto" w:fill="FFFFFF"/>
        </w:rPr>
        <w:t xml:space="preserve"> </w:t>
      </w:r>
    </w:p>
    <w:p w:rsidR="00F43393" w:rsidRDefault="00F43393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F43393" w:rsidRPr="00F43393" w:rsidRDefault="00F43393" w:rsidP="00F43393">
      <w:pPr>
        <w:pBdr>
          <w:bottom w:val="single" w:sz="6" w:space="0" w:color="auto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3393">
        <w:rPr>
          <w:rFonts w:ascii="Calibri" w:hAnsi="Calibri" w:cs="Calibri"/>
          <w:i/>
          <w:iCs/>
          <w:sz w:val="22"/>
          <w:szCs w:val="22"/>
        </w:rPr>
        <w:t xml:space="preserve">„Dnes zde slavnostní vernisáží výstavy „Děti ze zlaté kolébky“ nejenom otevíráme výstavu samotnou, ale také další kapitolu bohaté historie </w:t>
      </w:r>
      <w:r w:rsidR="00C256B8">
        <w:rPr>
          <w:rFonts w:ascii="Calibri" w:hAnsi="Calibri" w:cs="Calibri"/>
          <w:i/>
          <w:iCs/>
          <w:sz w:val="22"/>
          <w:szCs w:val="22"/>
        </w:rPr>
        <w:t>s</w:t>
      </w:r>
      <w:r w:rsidRPr="00F43393">
        <w:rPr>
          <w:rFonts w:ascii="Calibri" w:hAnsi="Calibri" w:cs="Calibri"/>
          <w:i/>
          <w:iCs/>
          <w:sz w:val="22"/>
          <w:szCs w:val="22"/>
        </w:rPr>
        <w:t>tátního zámku Červené Poříčí, jehož počátek nalézáme hluboko ve 14. století. Po pohnutém 20. století ho v jeho závěru převzal Národní památkový ústav, který zámek postupně opravuje a otevírá veřejnosti. A nejširší veřejnosti je určena také dnes zahájená výstava se svými doprovodnými akcemi</w:t>
      </w:r>
      <w:r w:rsidR="00C256B8">
        <w:rPr>
          <w:rFonts w:ascii="Calibri" w:hAnsi="Calibri" w:cs="Calibri"/>
          <w:i/>
          <w:iCs/>
          <w:sz w:val="22"/>
          <w:szCs w:val="22"/>
        </w:rPr>
        <w:t>,</w:t>
      </w:r>
      <w:r w:rsidRPr="00F4339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256B8">
        <w:rPr>
          <w:rFonts w:ascii="Calibri" w:hAnsi="Calibri" w:cs="Calibri"/>
          <w:i/>
          <w:iCs/>
          <w:sz w:val="22"/>
          <w:szCs w:val="22"/>
        </w:rPr>
        <w:t xml:space="preserve">které přiblíží, </w:t>
      </w:r>
      <w:r w:rsidRPr="00F43393">
        <w:rPr>
          <w:rFonts w:ascii="Calibri" w:hAnsi="Calibri" w:cs="Calibri"/>
          <w:i/>
          <w:iCs/>
          <w:sz w:val="22"/>
          <w:szCs w:val="22"/>
        </w:rPr>
        <w:t>jak žily šlechtické děti a rodiny v 19. století</w:t>
      </w:r>
      <w:r w:rsidR="00C256B8">
        <w:rPr>
          <w:rFonts w:ascii="Calibri" w:hAnsi="Calibri" w:cs="Calibri"/>
          <w:i/>
          <w:iCs/>
          <w:sz w:val="22"/>
          <w:szCs w:val="22"/>
        </w:rPr>
        <w:t>.</w:t>
      </w:r>
      <w:r w:rsidRPr="00F43393">
        <w:rPr>
          <w:rFonts w:ascii="Calibri" w:hAnsi="Calibri" w:cs="Calibri"/>
          <w:i/>
          <w:iCs/>
          <w:sz w:val="22"/>
          <w:szCs w:val="22"/>
        </w:rPr>
        <w:t xml:space="preserve"> Zpřístupněním prostor, ve kterých se výstava nachází, však práce nekončí. Už nyní se těšíme na blízkou obnovu a zpřístupnění glorietu, barokní oranžerie a drobných staveb v zahradě,“</w:t>
      </w:r>
      <w:r w:rsidRPr="00F43393">
        <w:rPr>
          <w:rFonts w:ascii="Calibri" w:hAnsi="Calibri" w:cs="Calibri"/>
          <w:sz w:val="22"/>
          <w:szCs w:val="22"/>
        </w:rPr>
        <w:t xml:space="preserve"> řekl ministr kultury Martin Baxa.</w:t>
      </w:r>
    </w:p>
    <w:p w:rsidR="005D1E6A" w:rsidRDefault="00F43393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130E50" w:rsidRPr="00F43393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„Jsem potěšena, že jsme po třech letech dokončili další z mnoha obnov podpořených dotací Ministerstva kultury České republiky a že si návštěvníci budou moci prohlédnout západní křídlo předzámčí spolu s novou expozicí hned se zahájením hlavní návštěvnické sezony. Věřím, že Červené Poříčí, které je unikátní památkou saské renesance, bude </w:t>
      </w:r>
      <w:r w:rsidR="00673DAA" w:rsidRPr="00F43393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letos </w:t>
      </w:r>
      <w:r w:rsidR="00130E50" w:rsidRPr="00F43393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vyhledávaným turistickým cílem,“</w:t>
      </w:r>
      <w:r w:rsidR="00130E50" w:rsidRPr="00130E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uvedla generální ředitelka Národního památkového ústavu Naďa Goryczková.</w:t>
      </w:r>
    </w:p>
    <w:p w:rsidR="00130E50" w:rsidRDefault="00130E50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6459AA" w:rsidRPr="005D1E6A" w:rsidRDefault="00673DAA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Dotace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Ministerstva kultury České republiky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činila 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30,3 mil. Kč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1C6B78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Kromě 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statického zajištění objektu </w:t>
      </w:r>
      <w:r w:rsidR="00130E50">
        <w:rPr>
          <w:rFonts w:asciiTheme="minorHAnsi" w:hAnsiTheme="minorHAnsi" w:cstheme="minorHAnsi"/>
          <w:sz w:val="22"/>
          <w:szCs w:val="22"/>
          <w:shd w:val="clear" w:color="auto" w:fill="FFFFFF"/>
        </w:rPr>
        <w:t>byla obnovena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810B8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fasád</w:t>
      </w:r>
      <w:r w:rsidR="00130E50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 podoby z 2. pol. 19. </w:t>
      </w:r>
      <w:r w:rsidR="001C6B78" w:rsidRPr="00FF2A2F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8644D4" w:rsidRPr="00FF2A2F">
        <w:rPr>
          <w:rStyle w:val="object"/>
          <w:rFonts w:asciiTheme="minorHAnsi" w:hAnsiTheme="minorHAnsi" w:cstheme="minorHAnsi"/>
          <w:sz w:val="22"/>
          <w:szCs w:val="22"/>
          <w:shd w:val="clear" w:color="auto" w:fill="FFFFFF"/>
        </w:rPr>
        <w:t xml:space="preserve">toletí 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včetně vstupního portálu s barokní kamenosochařskou výzdobou</w:t>
      </w:r>
      <w:r w:rsidR="006459AA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644D4" w:rsidRPr="00FF2A2F">
        <w:rPr>
          <w:rFonts w:asciiTheme="minorHAnsi" w:hAnsiTheme="minorHAnsi" w:cstheme="minorHAnsi"/>
          <w:sz w:val="22"/>
          <w:szCs w:val="22"/>
        </w:rPr>
        <w:t>průjezdu</w:t>
      </w:r>
      <w:r w:rsidR="006459AA" w:rsidRPr="00FF2A2F">
        <w:rPr>
          <w:rFonts w:asciiTheme="minorHAnsi" w:hAnsiTheme="minorHAnsi" w:cstheme="minorHAnsi"/>
          <w:sz w:val="22"/>
          <w:szCs w:val="22"/>
        </w:rPr>
        <w:t>. Rehabilitace se dočkalo i</w:t>
      </w:r>
      <w:r w:rsidR="008644D4" w:rsidRPr="00FF2A2F">
        <w:rPr>
          <w:rFonts w:asciiTheme="minorHAnsi" w:hAnsiTheme="minorHAnsi" w:cstheme="minorHAnsi"/>
          <w:sz w:val="22"/>
          <w:szCs w:val="22"/>
        </w:rPr>
        <w:t xml:space="preserve"> </w:t>
      </w:r>
      <w:r w:rsidR="006459AA" w:rsidRPr="00FF2A2F">
        <w:rPr>
          <w:rFonts w:asciiTheme="minorHAnsi" w:hAnsiTheme="minorHAnsi" w:cstheme="minorHAnsi"/>
          <w:sz w:val="22"/>
          <w:szCs w:val="22"/>
        </w:rPr>
        <w:t>patnáct místností v</w:t>
      </w:r>
      <w:r w:rsidR="008644D4" w:rsidRPr="00FF2A2F">
        <w:rPr>
          <w:rFonts w:asciiTheme="minorHAnsi" w:hAnsiTheme="minorHAnsi" w:cstheme="minorHAnsi"/>
          <w:sz w:val="22"/>
          <w:szCs w:val="22"/>
        </w:rPr>
        <w:t xml:space="preserve"> první</w:t>
      </w:r>
      <w:r w:rsidR="006459AA" w:rsidRPr="00FF2A2F">
        <w:rPr>
          <w:rFonts w:asciiTheme="minorHAnsi" w:hAnsiTheme="minorHAnsi" w:cstheme="minorHAnsi"/>
          <w:sz w:val="22"/>
          <w:szCs w:val="22"/>
        </w:rPr>
        <w:t>m</w:t>
      </w:r>
      <w:r w:rsidR="008644D4" w:rsidRPr="00FF2A2F">
        <w:rPr>
          <w:rFonts w:asciiTheme="minorHAnsi" w:hAnsiTheme="minorHAnsi" w:cstheme="minorHAnsi"/>
          <w:sz w:val="22"/>
          <w:szCs w:val="22"/>
        </w:rPr>
        <w:t xml:space="preserve"> pat</w:t>
      </w:r>
      <w:r w:rsidR="006459AA" w:rsidRPr="00FF2A2F">
        <w:rPr>
          <w:rFonts w:asciiTheme="minorHAnsi" w:hAnsiTheme="minorHAnsi" w:cstheme="minorHAnsi"/>
          <w:sz w:val="22"/>
          <w:szCs w:val="22"/>
        </w:rPr>
        <w:t>ře</w:t>
      </w:r>
      <w:r w:rsidR="00E810B8" w:rsidRPr="00FF2A2F">
        <w:rPr>
          <w:rFonts w:asciiTheme="minorHAnsi" w:hAnsiTheme="minorHAnsi" w:cstheme="minorHAnsi"/>
          <w:sz w:val="22"/>
          <w:szCs w:val="22"/>
        </w:rPr>
        <w:t xml:space="preserve">, které budou </w:t>
      </w:r>
      <w:r w:rsidR="00E810B8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sloužit pro výstavní a depozitární účely</w:t>
      </w:r>
      <w:r w:rsidR="006459AA" w:rsidRPr="00FF2A2F">
        <w:rPr>
          <w:rFonts w:asciiTheme="minorHAnsi" w:hAnsiTheme="minorHAnsi" w:cstheme="minorHAnsi"/>
          <w:sz w:val="22"/>
          <w:szCs w:val="22"/>
        </w:rPr>
        <w:t xml:space="preserve">. </w:t>
      </w:r>
      <w:r w:rsidR="00E810B8" w:rsidRPr="00FF2A2F">
        <w:rPr>
          <w:rFonts w:asciiTheme="minorHAnsi" w:hAnsiTheme="minorHAnsi" w:cstheme="minorHAnsi"/>
          <w:sz w:val="22"/>
          <w:szCs w:val="22"/>
        </w:rPr>
        <w:t>Jejich i</w:t>
      </w:r>
      <w:r w:rsidR="006459AA" w:rsidRPr="00FF2A2F">
        <w:rPr>
          <w:rFonts w:asciiTheme="minorHAnsi" w:hAnsiTheme="minorHAnsi" w:cstheme="minorHAnsi"/>
          <w:sz w:val="22"/>
          <w:szCs w:val="22"/>
        </w:rPr>
        <w:t>nteriéry</w:t>
      </w:r>
      <w:r w:rsidR="006459AA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získaly historickou podobu s šablonovou malířskou výzdobou, dřevěnými podlahami či dřevěnými profilovanými dveřmi. </w:t>
      </w:r>
      <w:r w:rsidR="008644D4" w:rsidRPr="00FF2A2F">
        <w:rPr>
          <w:rFonts w:asciiTheme="minorHAnsi" w:hAnsiTheme="minorHAnsi" w:cstheme="minorHAnsi"/>
          <w:sz w:val="22"/>
          <w:szCs w:val="22"/>
        </w:rPr>
        <w:t xml:space="preserve">Součástí akce byla také obnova části ohradní zdi, která lemuje příjezdovou cestu k areálu, a to včetně </w:t>
      </w:r>
      <w:r w:rsidR="001C6B78" w:rsidRPr="00FF2A2F">
        <w:rPr>
          <w:rFonts w:asciiTheme="minorHAnsi" w:hAnsiTheme="minorHAnsi" w:cstheme="minorHAnsi"/>
          <w:sz w:val="22"/>
          <w:szCs w:val="22"/>
        </w:rPr>
        <w:t>kopie</w:t>
      </w:r>
      <w:r w:rsidR="008644D4" w:rsidRPr="00FF2A2F">
        <w:rPr>
          <w:rFonts w:asciiTheme="minorHAnsi" w:hAnsiTheme="minorHAnsi" w:cstheme="minorHAnsi"/>
          <w:sz w:val="22"/>
          <w:szCs w:val="22"/>
        </w:rPr>
        <w:t xml:space="preserve"> kované brány, které se navrátil </w:t>
      </w:r>
      <w:r w:rsidR="00C5534E" w:rsidRPr="00FF2A2F">
        <w:rPr>
          <w:rFonts w:asciiTheme="minorHAnsi" w:hAnsiTheme="minorHAnsi" w:cstheme="minorHAnsi"/>
          <w:sz w:val="22"/>
          <w:szCs w:val="22"/>
        </w:rPr>
        <w:t xml:space="preserve">důstojný </w:t>
      </w:r>
      <w:r w:rsidR="008644D4" w:rsidRPr="00FF2A2F">
        <w:rPr>
          <w:rFonts w:asciiTheme="minorHAnsi" w:hAnsiTheme="minorHAnsi" w:cstheme="minorHAnsi"/>
          <w:sz w:val="22"/>
          <w:szCs w:val="22"/>
        </w:rPr>
        <w:t>vzhled z 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2. poloviny 18. století</w:t>
      </w:r>
      <w:r w:rsidR="008644D4" w:rsidRPr="00FF2A2F">
        <w:rPr>
          <w:rFonts w:asciiTheme="minorHAnsi" w:hAnsiTheme="minorHAnsi" w:cstheme="minorHAnsi"/>
          <w:sz w:val="22"/>
          <w:szCs w:val="22"/>
        </w:rPr>
        <w:t>.</w:t>
      </w:r>
    </w:p>
    <w:p w:rsidR="006459AA" w:rsidRDefault="006459AA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2A2F" w:rsidRPr="00FF2A2F" w:rsidRDefault="001C6B78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V 19. století byly v patře předzámčí provozní místnosti, písárny a čeledínské pokoje. Za socialismu tady sídlila lesní správa a prostory sloužily jako kanceláře nebo byty zaměstnanců</w:t>
      </w:r>
      <w:r w:rsidR="00C5534E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. N</w:t>
      </w:r>
      <w:r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yní </w:t>
      </w:r>
      <w:r w:rsidR="00C5534E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je v devíti místnostech instalována </w:t>
      </w:r>
      <w:r w:rsidR="0061440C">
        <w:rPr>
          <w:rFonts w:asciiTheme="minorHAnsi" w:hAnsiTheme="minorHAnsi" w:cstheme="minorHAnsi"/>
          <w:sz w:val="22"/>
          <w:szCs w:val="22"/>
          <w:shd w:val="clear" w:color="auto" w:fill="FFFFFF"/>
        </w:rPr>
        <w:t>výstava Děti ze zlaté kolébky</w:t>
      </w:r>
      <w:r w:rsidR="00C5534E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která se věnuje ranému dětství a </w:t>
      </w:r>
      <w:r w:rsidR="008644D4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výchově mladých šlechticů v 19. století. </w:t>
      </w:r>
      <w:r w:rsidR="00E810B8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Každá místnost se zaměřuje na jedno klíčové téma, například </w:t>
      </w:r>
      <w:r w:rsidR="00E810B8" w:rsidRPr="00FF2A2F">
        <w:rPr>
          <w:rFonts w:asciiTheme="minorHAnsi" w:hAnsiTheme="minorHAnsi" w:cstheme="minorHAnsi"/>
          <w:sz w:val="22"/>
          <w:szCs w:val="22"/>
        </w:rPr>
        <w:t>těhotenství a porod, dětskou módu</w:t>
      </w:r>
      <w:r w:rsidR="00FF2A2F" w:rsidRPr="00FF2A2F">
        <w:rPr>
          <w:rFonts w:asciiTheme="minorHAnsi" w:hAnsiTheme="minorHAnsi" w:cstheme="minorHAnsi"/>
          <w:sz w:val="22"/>
          <w:szCs w:val="22"/>
        </w:rPr>
        <w:t xml:space="preserve"> nebo </w:t>
      </w:r>
      <w:r w:rsidR="00E810B8" w:rsidRPr="00FF2A2F">
        <w:rPr>
          <w:rFonts w:asciiTheme="minorHAnsi" w:hAnsiTheme="minorHAnsi" w:cstheme="minorHAnsi"/>
          <w:sz w:val="22"/>
          <w:szCs w:val="22"/>
        </w:rPr>
        <w:t>výchovu a volný čas dětí.</w:t>
      </w:r>
      <w:r w:rsidR="00FF2A2F" w:rsidRPr="00FF2A2F">
        <w:rPr>
          <w:rFonts w:asciiTheme="minorHAnsi" w:hAnsiTheme="minorHAnsi" w:cstheme="minorHAnsi"/>
          <w:sz w:val="22"/>
          <w:szCs w:val="22"/>
        </w:rPr>
        <w:t xml:space="preserve"> Jako červená nit se </w:t>
      </w:r>
      <w:r w:rsidR="0061440C">
        <w:rPr>
          <w:rFonts w:asciiTheme="minorHAnsi" w:hAnsiTheme="minorHAnsi" w:cstheme="minorHAnsi"/>
          <w:sz w:val="22"/>
          <w:szCs w:val="22"/>
        </w:rPr>
        <w:t>výstavou</w:t>
      </w:r>
      <w:r w:rsidR="00FF2A2F" w:rsidRPr="00FF2A2F">
        <w:rPr>
          <w:rFonts w:asciiTheme="minorHAnsi" w:hAnsiTheme="minorHAnsi" w:cstheme="minorHAnsi"/>
          <w:sz w:val="22"/>
          <w:szCs w:val="22"/>
        </w:rPr>
        <w:t xml:space="preserve"> prolíná osobnost Napoleonova syna Orlíka, který se narodil v roce 1811 a zámek v Červeném Poříčí byl jeho majetkem. N</w:t>
      </w:r>
      <w:r w:rsidR="00D97C2A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ávštěvníci tady </w:t>
      </w:r>
      <w:r w:rsidR="006144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proto </w:t>
      </w:r>
      <w:r w:rsidR="00D97C2A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uvidí kopii dopisu, ve kterém Bonaparte píše svému habsburskému tchánovi šťastnou novinu o narození Orlíka.</w:t>
      </w:r>
      <w:r w:rsidR="00FF2A2F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Mezi předměty, které jsou z valné většiny zapůjčeny ze </w:t>
      </w:r>
      <w:r w:rsidR="00FF2A2F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sbírek hrad</w:t>
      </w:r>
      <w:r w:rsidR="0061440C">
        <w:rPr>
          <w:rFonts w:asciiTheme="minorHAnsi" w:hAnsiTheme="minorHAnsi" w:cstheme="minorHAnsi"/>
          <w:sz w:val="22"/>
          <w:szCs w:val="22"/>
          <w:shd w:val="clear" w:color="auto" w:fill="FFFFFF"/>
        </w:rPr>
        <w:t>ů</w:t>
      </w:r>
      <w:r w:rsidR="00FF2A2F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zámků </w:t>
      </w:r>
      <w:r w:rsidR="0061440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 správě </w:t>
      </w:r>
      <w:r w:rsidR="00FF2A2F" w:rsidRP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>Národního památkového ústavu, nechybí kočárky, houpačky, hračky nebo třeba originální přebalovací pult s dobovými textiliemi.</w:t>
      </w:r>
      <w:r w:rsidR="00FF2A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FF2A2F" w:rsidRDefault="00FF2A2F" w:rsidP="00F43393">
      <w:pPr>
        <w:pBdr>
          <w:bottom w:val="single" w:sz="6" w:space="0" w:color="auto"/>
        </w:pBdr>
        <w:spacing w:line="276" w:lineRule="auto"/>
        <w:jc w:val="both"/>
        <w:rPr>
          <w:rFonts w:ascii="Helvetica" w:hAnsi="Helvetica"/>
          <w:color w:val="3F464C"/>
          <w:shd w:val="clear" w:color="auto" w:fill="FFFFFF"/>
        </w:rPr>
      </w:pPr>
      <w:r>
        <w:rPr>
          <w:rFonts w:ascii="Helvetica" w:hAnsi="Helvetica"/>
          <w:color w:val="3F464C"/>
          <w:shd w:val="clear" w:color="auto" w:fill="FFFFFF"/>
        </w:rPr>
        <w:t xml:space="preserve"> </w:t>
      </w:r>
    </w:p>
    <w:p w:rsidR="0061440C" w:rsidRDefault="0061440C" w:rsidP="00F43393">
      <w:pPr>
        <w:pBdr>
          <w:bottom w:val="single" w:sz="6" w:space="0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A06">
        <w:rPr>
          <w:rFonts w:asciiTheme="minorHAnsi" w:hAnsiTheme="minorHAnsi" w:cstheme="minorHAnsi"/>
          <w:sz w:val="22"/>
          <w:szCs w:val="22"/>
        </w:rPr>
        <w:t xml:space="preserve">Návštěvníkům se expozice </w:t>
      </w:r>
      <w:r w:rsidR="003A4A06">
        <w:rPr>
          <w:rFonts w:asciiTheme="minorHAnsi" w:hAnsiTheme="minorHAnsi" w:cstheme="minorHAnsi"/>
          <w:sz w:val="22"/>
          <w:szCs w:val="22"/>
        </w:rPr>
        <w:t xml:space="preserve">poprvé </w:t>
      </w:r>
      <w:r w:rsidRPr="003A4A06">
        <w:rPr>
          <w:rFonts w:asciiTheme="minorHAnsi" w:hAnsiTheme="minorHAnsi" w:cstheme="minorHAnsi"/>
          <w:sz w:val="22"/>
          <w:szCs w:val="22"/>
        </w:rPr>
        <w:t xml:space="preserve">otevře v sobotu 2. dubna. Prohlídky budou volné, bez průvodce. </w:t>
      </w:r>
      <w:r w:rsidR="003A4A06" w:rsidRPr="003A4A06">
        <w:rPr>
          <w:rFonts w:asciiTheme="minorHAnsi" w:hAnsiTheme="minorHAnsi" w:cstheme="minorHAnsi"/>
          <w:sz w:val="22"/>
          <w:szCs w:val="22"/>
        </w:rPr>
        <w:t xml:space="preserve">Výstavu doprovodí herní prvky a pracovní listy pro děti nebo přednášky </w:t>
      </w:r>
      <w:r w:rsidR="003A4A06" w:rsidRPr="003A4A06">
        <w:rPr>
          <w:rFonts w:asciiTheme="minorHAnsi" w:hAnsiTheme="minorHAnsi" w:cstheme="minorHAnsi"/>
          <w:sz w:val="22"/>
          <w:szCs w:val="22"/>
          <w:shd w:val="clear" w:color="auto" w:fill="FFFFFF"/>
        </w:rPr>
        <w:t>o dobové módě (Šlechtická móda k radosti i slavnosti, 23. 7. a 3. 9.).</w:t>
      </w:r>
      <w:r w:rsidR="003A4A06" w:rsidRPr="003A4A0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97C2A" w:rsidRDefault="00D97C2A" w:rsidP="00F43393">
      <w:pPr>
        <w:pBdr>
          <w:bottom w:val="single" w:sz="6" w:space="0" w:color="auto"/>
        </w:pBdr>
        <w:spacing w:line="276" w:lineRule="auto"/>
        <w:jc w:val="both"/>
        <w:rPr>
          <w:rFonts w:ascii="Helvetica" w:hAnsi="Helvetica"/>
          <w:color w:val="3F464C"/>
          <w:shd w:val="clear" w:color="auto" w:fill="FFFFFF"/>
        </w:rPr>
      </w:pPr>
    </w:p>
    <w:p w:rsidR="003A4A06" w:rsidRDefault="003A4A06" w:rsidP="003A4A06">
      <w:pPr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:rsidR="003A4A06" w:rsidRPr="003A4A06" w:rsidRDefault="003A4A06" w:rsidP="00F43393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3A4A06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Historie zámku Červené Poříčí sahá do roku 1318. Svou podobu tzv. saské renesance získal v roce 1611, o sto let později připadl císařským Habsburkům, v jejichž držení byl až do roku 1918. Tehdy jej nově vzniklé Československo konfiskovalo, v roce 1948 se stal majetkem Státních lesů. NPÚ zámek převzal v roce 1997 (od r. 2010 NKP) a od té doby se postupně opravuje. Návštěvníkům byly doposud zpřístupněny dvě třetiny vnitřních prostor hlavní zámecké budovy. Místnosti nejsou plně vybaveny, prohlídka návštěvníkům zprostředkovává pohled na postupný proces obnovy a oprav památek. V letošní sezóně budou poprvé zpřístupněny prostory prvního patra předzámčí, které každé čtyři roky nabídnou novou výstavní expozici. Jejich spojovacím tématem budou životních cykly šlechty od narození </w:t>
      </w:r>
      <w:r w:rsidRPr="003A4A06">
        <w:rPr>
          <w:rStyle w:val="object"/>
          <w:rFonts w:asciiTheme="minorHAnsi" w:hAnsiTheme="minorHAnsi" w:cstheme="minorHAnsi"/>
          <w:i/>
          <w:sz w:val="22"/>
          <w:szCs w:val="22"/>
          <w:shd w:val="clear" w:color="auto" w:fill="FFFFFF"/>
        </w:rPr>
        <w:t>po</w:t>
      </w:r>
      <w:r w:rsidRPr="003A4A06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 smrt. </w:t>
      </w:r>
    </w:p>
    <w:p w:rsidR="00447FE2" w:rsidRPr="00E94305" w:rsidRDefault="00447FE2" w:rsidP="00E94305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CA0A27" w:rsidRDefault="00CA0A27" w:rsidP="00B31465">
      <w:pPr>
        <w:rPr>
          <w:rFonts w:asciiTheme="minorHAnsi" w:hAnsiTheme="minorHAnsi" w:cstheme="minorHAnsi"/>
          <w:sz w:val="20"/>
        </w:rPr>
      </w:pPr>
    </w:p>
    <w:p w:rsidR="00447FE2" w:rsidRPr="003A4A06" w:rsidRDefault="00B31465" w:rsidP="00F433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A4A06">
        <w:rPr>
          <w:rFonts w:asciiTheme="minorHAnsi" w:hAnsiTheme="minorHAnsi" w:cstheme="minorHAnsi"/>
          <w:b/>
          <w:sz w:val="22"/>
          <w:szCs w:val="22"/>
        </w:rPr>
        <w:t>Kontakt:</w:t>
      </w:r>
      <w:r w:rsidR="00603257" w:rsidRPr="003A4A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E036F" w:rsidRPr="00E94305" w:rsidRDefault="00603257" w:rsidP="00F433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Markéta Slabová</w:t>
      </w:r>
      <w:r w:rsidR="00280C03" w:rsidRPr="00E9430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PR, pracovník vztahů k veřejnosti</w:t>
      </w:r>
      <w:r w:rsidR="00B31465" w:rsidRPr="00E94305">
        <w:rPr>
          <w:rFonts w:asciiTheme="minorHAnsi" w:hAnsiTheme="minorHAnsi" w:cstheme="minorHAnsi"/>
          <w:sz w:val="22"/>
          <w:szCs w:val="22"/>
        </w:rPr>
        <w:t>, tel. +420 7</w:t>
      </w:r>
      <w:r w:rsidR="00447FE2">
        <w:rPr>
          <w:rFonts w:asciiTheme="minorHAnsi" w:hAnsiTheme="minorHAnsi" w:cstheme="minorHAnsi"/>
          <w:sz w:val="22"/>
          <w:szCs w:val="22"/>
        </w:rPr>
        <w:t>78</w:t>
      </w:r>
      <w:r w:rsidR="00B31465" w:rsidRPr="00E94305">
        <w:rPr>
          <w:rFonts w:asciiTheme="minorHAnsi" w:hAnsiTheme="minorHAnsi" w:cstheme="minorHAnsi"/>
          <w:sz w:val="22"/>
          <w:szCs w:val="22"/>
        </w:rPr>
        <w:t> </w:t>
      </w:r>
      <w:r w:rsidR="00447FE2">
        <w:rPr>
          <w:rFonts w:asciiTheme="minorHAnsi" w:hAnsiTheme="minorHAnsi" w:cstheme="minorHAnsi"/>
          <w:sz w:val="22"/>
          <w:szCs w:val="22"/>
        </w:rPr>
        <w:t>4</w:t>
      </w:r>
      <w:r w:rsidR="00B31465" w:rsidRPr="00E94305">
        <w:rPr>
          <w:rFonts w:asciiTheme="minorHAnsi" w:hAnsiTheme="minorHAnsi" w:cstheme="minorHAnsi"/>
          <w:sz w:val="22"/>
          <w:szCs w:val="22"/>
        </w:rPr>
        <w:t>1</w:t>
      </w:r>
      <w:r w:rsidR="00447FE2">
        <w:rPr>
          <w:rFonts w:asciiTheme="minorHAnsi" w:hAnsiTheme="minorHAnsi" w:cstheme="minorHAnsi"/>
          <w:sz w:val="22"/>
          <w:szCs w:val="22"/>
        </w:rPr>
        <w:t>7</w:t>
      </w:r>
      <w:r w:rsidR="00B31465" w:rsidRPr="00E94305">
        <w:rPr>
          <w:rFonts w:asciiTheme="minorHAnsi" w:hAnsiTheme="minorHAnsi" w:cstheme="minorHAnsi"/>
          <w:sz w:val="22"/>
          <w:szCs w:val="22"/>
        </w:rPr>
        <w:t> </w:t>
      </w:r>
      <w:r w:rsidR="00447FE2">
        <w:rPr>
          <w:rFonts w:asciiTheme="minorHAnsi" w:hAnsiTheme="minorHAnsi" w:cstheme="minorHAnsi"/>
          <w:sz w:val="22"/>
          <w:szCs w:val="22"/>
        </w:rPr>
        <w:t>68</w:t>
      </w:r>
      <w:r w:rsidR="00B31465" w:rsidRPr="00E94305">
        <w:rPr>
          <w:rFonts w:asciiTheme="minorHAnsi" w:hAnsiTheme="minorHAnsi" w:cstheme="minorHAnsi"/>
          <w:sz w:val="22"/>
          <w:szCs w:val="22"/>
        </w:rPr>
        <w:t xml:space="preserve">5, </w:t>
      </w:r>
      <w:r w:rsidR="00447FE2">
        <w:rPr>
          <w:rFonts w:asciiTheme="minorHAnsi" w:hAnsiTheme="minorHAnsi" w:cstheme="minorHAnsi"/>
          <w:sz w:val="22"/>
          <w:szCs w:val="22"/>
        </w:rPr>
        <w:t>slab</w:t>
      </w:r>
      <w:r w:rsidR="0089674B">
        <w:rPr>
          <w:rFonts w:asciiTheme="minorHAnsi" w:hAnsiTheme="minorHAnsi" w:cstheme="minorHAnsi"/>
          <w:sz w:val="22"/>
          <w:szCs w:val="22"/>
        </w:rPr>
        <w:t>ova.</w:t>
      </w:r>
      <w:r w:rsidR="00447FE2">
        <w:rPr>
          <w:rFonts w:asciiTheme="minorHAnsi" w:hAnsiTheme="minorHAnsi" w:cstheme="minorHAnsi"/>
          <w:sz w:val="22"/>
          <w:szCs w:val="22"/>
        </w:rPr>
        <w:t>market</w:t>
      </w:r>
      <w:r w:rsidR="0089674B">
        <w:rPr>
          <w:rFonts w:asciiTheme="minorHAnsi" w:hAnsiTheme="minorHAnsi" w:cstheme="minorHAnsi"/>
          <w:sz w:val="22"/>
          <w:szCs w:val="22"/>
        </w:rPr>
        <w:t>a</w:t>
      </w:r>
      <w:r w:rsidR="00B31465" w:rsidRPr="00E94305">
        <w:rPr>
          <w:rFonts w:asciiTheme="minorHAnsi" w:hAnsiTheme="minorHAnsi" w:cstheme="minorHAnsi"/>
          <w:sz w:val="22"/>
          <w:szCs w:val="22"/>
        </w:rPr>
        <w:t>@npu.</w:t>
      </w:r>
      <w:r w:rsidR="00E94305" w:rsidRPr="00E94305">
        <w:rPr>
          <w:rFonts w:asciiTheme="minorHAnsi" w:hAnsiTheme="minorHAnsi" w:cstheme="minorHAnsi"/>
          <w:sz w:val="22"/>
          <w:szCs w:val="22"/>
        </w:rPr>
        <w:t>cz</w:t>
      </w:r>
    </w:p>
    <w:sectPr w:rsidR="004E036F" w:rsidRPr="00E94305" w:rsidSect="00D06B0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C5" w:rsidRDefault="002F41C5">
      <w:r>
        <w:separator/>
      </w:r>
    </w:p>
  </w:endnote>
  <w:endnote w:type="continuationSeparator" w:id="0">
    <w:p w:rsidR="002F41C5" w:rsidRDefault="002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DA6CB2" w:rsidRPr="00330A8D" w:rsidRDefault="00DA6CB2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C5" w:rsidRDefault="002F41C5">
      <w:r>
        <w:separator/>
      </w:r>
    </w:p>
  </w:footnote>
  <w:footnote w:type="continuationSeparator" w:id="0">
    <w:p w:rsidR="002F41C5" w:rsidRDefault="002F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</w:t>
    </w:r>
    <w:r>
      <w:rPr>
        <w:noProof/>
      </w:rPr>
      <w:tab/>
    </w:r>
    <w:r w:rsidRPr="00956172">
      <w:rPr>
        <w:noProof/>
      </w:rPr>
      <w:t xml:space="preserve">  </w:t>
    </w:r>
    <w:r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Default="00DA6CB2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9081A"/>
    <w:multiLevelType w:val="hybridMultilevel"/>
    <w:tmpl w:val="E6F867EC"/>
    <w:lvl w:ilvl="0" w:tplc="60A031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AEF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47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8E0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05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02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038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A3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4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0546CF"/>
    <w:multiLevelType w:val="hybridMultilevel"/>
    <w:tmpl w:val="58AAEEDE"/>
    <w:lvl w:ilvl="0" w:tplc="50AEB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264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0C9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6FB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CAE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425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AC84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6E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A41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2523B"/>
    <w:multiLevelType w:val="hybridMultilevel"/>
    <w:tmpl w:val="F2DA2BBC"/>
    <w:lvl w:ilvl="0" w:tplc="498CE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A75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EE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66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EE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0A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F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43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A7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3761A"/>
    <w:multiLevelType w:val="hybridMultilevel"/>
    <w:tmpl w:val="0D560B2C"/>
    <w:lvl w:ilvl="0" w:tplc="EF845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00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6A7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89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01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273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22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88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267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6"/>
  </w:num>
  <w:num w:numId="4">
    <w:abstractNumId w:val="2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9"/>
  </w:num>
  <w:num w:numId="14">
    <w:abstractNumId w:val="0"/>
  </w:num>
  <w:num w:numId="15">
    <w:abstractNumId w:val="8"/>
  </w:num>
  <w:num w:numId="16">
    <w:abstractNumId w:val="26"/>
  </w:num>
  <w:num w:numId="17">
    <w:abstractNumId w:val="12"/>
  </w:num>
  <w:num w:numId="18">
    <w:abstractNumId w:val="9"/>
  </w:num>
  <w:num w:numId="19">
    <w:abstractNumId w:val="2"/>
  </w:num>
  <w:num w:numId="20">
    <w:abstractNumId w:val="21"/>
  </w:num>
  <w:num w:numId="21">
    <w:abstractNumId w:val="14"/>
  </w:num>
  <w:num w:numId="22">
    <w:abstractNumId w:val="5"/>
  </w:num>
  <w:num w:numId="23">
    <w:abstractNumId w:val="1"/>
  </w:num>
  <w:num w:numId="24">
    <w:abstractNumId w:val="7"/>
  </w:num>
  <w:num w:numId="25">
    <w:abstractNumId w:val="2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25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F11"/>
    <w:rsid w:val="000200EE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5692"/>
    <w:rsid w:val="000657B4"/>
    <w:rsid w:val="000658B9"/>
    <w:rsid w:val="00065F2B"/>
    <w:rsid w:val="0006626E"/>
    <w:rsid w:val="00072E92"/>
    <w:rsid w:val="000735CA"/>
    <w:rsid w:val="00073FE4"/>
    <w:rsid w:val="00074DB5"/>
    <w:rsid w:val="000750D9"/>
    <w:rsid w:val="00076243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D21D6"/>
    <w:rsid w:val="000D3929"/>
    <w:rsid w:val="000D39C8"/>
    <w:rsid w:val="000D53AA"/>
    <w:rsid w:val="000D78C4"/>
    <w:rsid w:val="000D7A6F"/>
    <w:rsid w:val="000F2AEE"/>
    <w:rsid w:val="00102D9E"/>
    <w:rsid w:val="0010422C"/>
    <w:rsid w:val="001049DA"/>
    <w:rsid w:val="00114333"/>
    <w:rsid w:val="00115EDC"/>
    <w:rsid w:val="00116271"/>
    <w:rsid w:val="001228EF"/>
    <w:rsid w:val="00123F75"/>
    <w:rsid w:val="00123FF5"/>
    <w:rsid w:val="00130E50"/>
    <w:rsid w:val="00133851"/>
    <w:rsid w:val="00136D2C"/>
    <w:rsid w:val="001461BB"/>
    <w:rsid w:val="001469AF"/>
    <w:rsid w:val="001472AE"/>
    <w:rsid w:val="001504EB"/>
    <w:rsid w:val="00150C9F"/>
    <w:rsid w:val="00157B16"/>
    <w:rsid w:val="001705AF"/>
    <w:rsid w:val="00170AB2"/>
    <w:rsid w:val="00170C64"/>
    <w:rsid w:val="00170F90"/>
    <w:rsid w:val="00171698"/>
    <w:rsid w:val="00172144"/>
    <w:rsid w:val="00176756"/>
    <w:rsid w:val="0018088A"/>
    <w:rsid w:val="00180B7F"/>
    <w:rsid w:val="001810BA"/>
    <w:rsid w:val="0018173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C1445"/>
    <w:rsid w:val="001C6B78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BE0"/>
    <w:rsid w:val="00225F14"/>
    <w:rsid w:val="00232AF3"/>
    <w:rsid w:val="00236E5A"/>
    <w:rsid w:val="00240006"/>
    <w:rsid w:val="00242A0A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5CE3"/>
    <w:rsid w:val="002C775E"/>
    <w:rsid w:val="002D2E2A"/>
    <w:rsid w:val="002D38DB"/>
    <w:rsid w:val="002D404A"/>
    <w:rsid w:val="002D6130"/>
    <w:rsid w:val="002D6344"/>
    <w:rsid w:val="002D6F70"/>
    <w:rsid w:val="002E2CAB"/>
    <w:rsid w:val="002E3033"/>
    <w:rsid w:val="002E3D84"/>
    <w:rsid w:val="002F07DA"/>
    <w:rsid w:val="002F37DA"/>
    <w:rsid w:val="002F392B"/>
    <w:rsid w:val="002F41C5"/>
    <w:rsid w:val="002F4DB8"/>
    <w:rsid w:val="002F5049"/>
    <w:rsid w:val="002F566F"/>
    <w:rsid w:val="00303A91"/>
    <w:rsid w:val="00303B1E"/>
    <w:rsid w:val="00304FBA"/>
    <w:rsid w:val="003050D9"/>
    <w:rsid w:val="00305DF0"/>
    <w:rsid w:val="00306594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AD3"/>
    <w:rsid w:val="00347FDA"/>
    <w:rsid w:val="00351D7F"/>
    <w:rsid w:val="00351DAB"/>
    <w:rsid w:val="00352472"/>
    <w:rsid w:val="00352905"/>
    <w:rsid w:val="0036097F"/>
    <w:rsid w:val="00360CC7"/>
    <w:rsid w:val="00360F36"/>
    <w:rsid w:val="003635E6"/>
    <w:rsid w:val="00375ACE"/>
    <w:rsid w:val="003774C4"/>
    <w:rsid w:val="00380206"/>
    <w:rsid w:val="00384F2D"/>
    <w:rsid w:val="00385924"/>
    <w:rsid w:val="00386C11"/>
    <w:rsid w:val="00387999"/>
    <w:rsid w:val="003879E2"/>
    <w:rsid w:val="00390721"/>
    <w:rsid w:val="003928C2"/>
    <w:rsid w:val="003958C0"/>
    <w:rsid w:val="00395E34"/>
    <w:rsid w:val="0039646E"/>
    <w:rsid w:val="00397B56"/>
    <w:rsid w:val="003A4A06"/>
    <w:rsid w:val="003B2D15"/>
    <w:rsid w:val="003B600D"/>
    <w:rsid w:val="003B7077"/>
    <w:rsid w:val="003C1B1B"/>
    <w:rsid w:val="003C2AF3"/>
    <w:rsid w:val="003C6D60"/>
    <w:rsid w:val="003C754A"/>
    <w:rsid w:val="003D1790"/>
    <w:rsid w:val="003D33CD"/>
    <w:rsid w:val="003D3C3A"/>
    <w:rsid w:val="003D3C69"/>
    <w:rsid w:val="003D5747"/>
    <w:rsid w:val="003D6D33"/>
    <w:rsid w:val="003D7B4C"/>
    <w:rsid w:val="003E05FB"/>
    <w:rsid w:val="003E23A8"/>
    <w:rsid w:val="003E3E26"/>
    <w:rsid w:val="003E57ED"/>
    <w:rsid w:val="003E5C53"/>
    <w:rsid w:val="003E7751"/>
    <w:rsid w:val="003F03BB"/>
    <w:rsid w:val="003F1CD0"/>
    <w:rsid w:val="003F2318"/>
    <w:rsid w:val="003F24B6"/>
    <w:rsid w:val="003F2ED7"/>
    <w:rsid w:val="003F3210"/>
    <w:rsid w:val="003F467A"/>
    <w:rsid w:val="003F50C8"/>
    <w:rsid w:val="003F5911"/>
    <w:rsid w:val="003F7C6B"/>
    <w:rsid w:val="0040013F"/>
    <w:rsid w:val="004038B7"/>
    <w:rsid w:val="004122F0"/>
    <w:rsid w:val="004128D6"/>
    <w:rsid w:val="00413116"/>
    <w:rsid w:val="00415096"/>
    <w:rsid w:val="00421571"/>
    <w:rsid w:val="004231B6"/>
    <w:rsid w:val="00423E47"/>
    <w:rsid w:val="00425762"/>
    <w:rsid w:val="00425C82"/>
    <w:rsid w:val="0042678D"/>
    <w:rsid w:val="00426FDE"/>
    <w:rsid w:val="0043483C"/>
    <w:rsid w:val="00436E03"/>
    <w:rsid w:val="00440F59"/>
    <w:rsid w:val="004420E5"/>
    <w:rsid w:val="0044515E"/>
    <w:rsid w:val="00445AEC"/>
    <w:rsid w:val="00447FE2"/>
    <w:rsid w:val="00450E0E"/>
    <w:rsid w:val="00452691"/>
    <w:rsid w:val="00455300"/>
    <w:rsid w:val="00456E61"/>
    <w:rsid w:val="004571EE"/>
    <w:rsid w:val="00460587"/>
    <w:rsid w:val="004605F9"/>
    <w:rsid w:val="0046351E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4B82"/>
    <w:rsid w:val="00474BAB"/>
    <w:rsid w:val="0047506F"/>
    <w:rsid w:val="004765AA"/>
    <w:rsid w:val="0047704B"/>
    <w:rsid w:val="00483012"/>
    <w:rsid w:val="004840B8"/>
    <w:rsid w:val="00485881"/>
    <w:rsid w:val="00485A28"/>
    <w:rsid w:val="00486390"/>
    <w:rsid w:val="00495C19"/>
    <w:rsid w:val="004A26D9"/>
    <w:rsid w:val="004A26EA"/>
    <w:rsid w:val="004A28B9"/>
    <w:rsid w:val="004A4B05"/>
    <w:rsid w:val="004A56DD"/>
    <w:rsid w:val="004A5D77"/>
    <w:rsid w:val="004A6BE7"/>
    <w:rsid w:val="004A6F05"/>
    <w:rsid w:val="004A764B"/>
    <w:rsid w:val="004B4ECB"/>
    <w:rsid w:val="004B5CE5"/>
    <w:rsid w:val="004B61C8"/>
    <w:rsid w:val="004B7EB3"/>
    <w:rsid w:val="004C25E7"/>
    <w:rsid w:val="004C574E"/>
    <w:rsid w:val="004D40DC"/>
    <w:rsid w:val="004E036F"/>
    <w:rsid w:val="004E73DA"/>
    <w:rsid w:val="004E7799"/>
    <w:rsid w:val="004F6441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649"/>
    <w:rsid w:val="00530DD6"/>
    <w:rsid w:val="00533339"/>
    <w:rsid w:val="00535201"/>
    <w:rsid w:val="00537155"/>
    <w:rsid w:val="005373F9"/>
    <w:rsid w:val="005406DD"/>
    <w:rsid w:val="00540A7D"/>
    <w:rsid w:val="00544D7E"/>
    <w:rsid w:val="005450E2"/>
    <w:rsid w:val="00547F89"/>
    <w:rsid w:val="0055333F"/>
    <w:rsid w:val="00554F34"/>
    <w:rsid w:val="00554F7A"/>
    <w:rsid w:val="00555076"/>
    <w:rsid w:val="00555090"/>
    <w:rsid w:val="00555856"/>
    <w:rsid w:val="00564E89"/>
    <w:rsid w:val="00566567"/>
    <w:rsid w:val="00566C7A"/>
    <w:rsid w:val="005678C4"/>
    <w:rsid w:val="00573473"/>
    <w:rsid w:val="005744A2"/>
    <w:rsid w:val="0057521E"/>
    <w:rsid w:val="00582631"/>
    <w:rsid w:val="005838D2"/>
    <w:rsid w:val="0058501A"/>
    <w:rsid w:val="005858B1"/>
    <w:rsid w:val="00585BE2"/>
    <w:rsid w:val="0059011F"/>
    <w:rsid w:val="00590978"/>
    <w:rsid w:val="00593AC5"/>
    <w:rsid w:val="005958C9"/>
    <w:rsid w:val="00597980"/>
    <w:rsid w:val="005A1DA3"/>
    <w:rsid w:val="005A237D"/>
    <w:rsid w:val="005B1B2B"/>
    <w:rsid w:val="005B5913"/>
    <w:rsid w:val="005C3BC6"/>
    <w:rsid w:val="005C4701"/>
    <w:rsid w:val="005C5010"/>
    <w:rsid w:val="005D15D7"/>
    <w:rsid w:val="005D1E6A"/>
    <w:rsid w:val="005D2CA9"/>
    <w:rsid w:val="005D43C9"/>
    <w:rsid w:val="005D78DE"/>
    <w:rsid w:val="005E007C"/>
    <w:rsid w:val="005E1754"/>
    <w:rsid w:val="005E1CFC"/>
    <w:rsid w:val="005E1DD2"/>
    <w:rsid w:val="005E298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7B44"/>
    <w:rsid w:val="00600019"/>
    <w:rsid w:val="006003A9"/>
    <w:rsid w:val="006012A0"/>
    <w:rsid w:val="006020CA"/>
    <w:rsid w:val="00603257"/>
    <w:rsid w:val="006036CD"/>
    <w:rsid w:val="00605A92"/>
    <w:rsid w:val="00606A4E"/>
    <w:rsid w:val="0060734C"/>
    <w:rsid w:val="00611D01"/>
    <w:rsid w:val="00613D0E"/>
    <w:rsid w:val="0061440C"/>
    <w:rsid w:val="00615AF3"/>
    <w:rsid w:val="00616033"/>
    <w:rsid w:val="00623AC5"/>
    <w:rsid w:val="00627DD5"/>
    <w:rsid w:val="00631644"/>
    <w:rsid w:val="00633872"/>
    <w:rsid w:val="00634061"/>
    <w:rsid w:val="00635537"/>
    <w:rsid w:val="00640980"/>
    <w:rsid w:val="006449B1"/>
    <w:rsid w:val="006459AA"/>
    <w:rsid w:val="0064720B"/>
    <w:rsid w:val="0065015D"/>
    <w:rsid w:val="0065284E"/>
    <w:rsid w:val="006553F9"/>
    <w:rsid w:val="00656334"/>
    <w:rsid w:val="00661F0C"/>
    <w:rsid w:val="00662CCB"/>
    <w:rsid w:val="00665610"/>
    <w:rsid w:val="0066572B"/>
    <w:rsid w:val="00665D6B"/>
    <w:rsid w:val="006677B8"/>
    <w:rsid w:val="00673DAA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19B8"/>
    <w:rsid w:val="006A237E"/>
    <w:rsid w:val="006A242C"/>
    <w:rsid w:val="006A4691"/>
    <w:rsid w:val="006A4EA0"/>
    <w:rsid w:val="006B1F86"/>
    <w:rsid w:val="006B2F71"/>
    <w:rsid w:val="006B48DF"/>
    <w:rsid w:val="006B6415"/>
    <w:rsid w:val="006B7D92"/>
    <w:rsid w:val="006C12A3"/>
    <w:rsid w:val="006C16B3"/>
    <w:rsid w:val="006C5A7E"/>
    <w:rsid w:val="006C70C7"/>
    <w:rsid w:val="006C792A"/>
    <w:rsid w:val="006C7A22"/>
    <w:rsid w:val="006D48C0"/>
    <w:rsid w:val="006D56C2"/>
    <w:rsid w:val="006E00AE"/>
    <w:rsid w:val="006E050D"/>
    <w:rsid w:val="006E10C6"/>
    <w:rsid w:val="006E1DBC"/>
    <w:rsid w:val="006E392F"/>
    <w:rsid w:val="006E3D5B"/>
    <w:rsid w:val="006E3FBB"/>
    <w:rsid w:val="006E6CEB"/>
    <w:rsid w:val="006E76C0"/>
    <w:rsid w:val="006E7952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4B4F"/>
    <w:rsid w:val="00735666"/>
    <w:rsid w:val="0073762D"/>
    <w:rsid w:val="00745B4E"/>
    <w:rsid w:val="00750E55"/>
    <w:rsid w:val="00754F0A"/>
    <w:rsid w:val="0075522E"/>
    <w:rsid w:val="00757C78"/>
    <w:rsid w:val="00763967"/>
    <w:rsid w:val="00764609"/>
    <w:rsid w:val="00764BB9"/>
    <w:rsid w:val="00775BBC"/>
    <w:rsid w:val="0078030B"/>
    <w:rsid w:val="0078098F"/>
    <w:rsid w:val="00780ECA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1B75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666"/>
    <w:rsid w:val="007D329B"/>
    <w:rsid w:val="007D3EFD"/>
    <w:rsid w:val="007D3F11"/>
    <w:rsid w:val="007D4B3C"/>
    <w:rsid w:val="007D7620"/>
    <w:rsid w:val="007E2B74"/>
    <w:rsid w:val="007E54C4"/>
    <w:rsid w:val="007E7586"/>
    <w:rsid w:val="007F361F"/>
    <w:rsid w:val="007F3B96"/>
    <w:rsid w:val="007F7E43"/>
    <w:rsid w:val="00801CEA"/>
    <w:rsid w:val="00802242"/>
    <w:rsid w:val="0080252F"/>
    <w:rsid w:val="00803449"/>
    <w:rsid w:val="008037E1"/>
    <w:rsid w:val="00804CAF"/>
    <w:rsid w:val="00811C44"/>
    <w:rsid w:val="008130E0"/>
    <w:rsid w:val="008133E9"/>
    <w:rsid w:val="00815C60"/>
    <w:rsid w:val="00817AB2"/>
    <w:rsid w:val="00820D2B"/>
    <w:rsid w:val="0082218B"/>
    <w:rsid w:val="008222A5"/>
    <w:rsid w:val="00824C54"/>
    <w:rsid w:val="008275C5"/>
    <w:rsid w:val="008305B8"/>
    <w:rsid w:val="0083138C"/>
    <w:rsid w:val="0083510D"/>
    <w:rsid w:val="00836338"/>
    <w:rsid w:val="008402BC"/>
    <w:rsid w:val="00843216"/>
    <w:rsid w:val="00843B22"/>
    <w:rsid w:val="00847B89"/>
    <w:rsid w:val="00850576"/>
    <w:rsid w:val="00851183"/>
    <w:rsid w:val="00851EB7"/>
    <w:rsid w:val="00852F44"/>
    <w:rsid w:val="00861788"/>
    <w:rsid w:val="00862704"/>
    <w:rsid w:val="0086274E"/>
    <w:rsid w:val="00863F37"/>
    <w:rsid w:val="008644D4"/>
    <w:rsid w:val="008647C6"/>
    <w:rsid w:val="0086494D"/>
    <w:rsid w:val="00865AA5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674B"/>
    <w:rsid w:val="0089710B"/>
    <w:rsid w:val="0089751C"/>
    <w:rsid w:val="00897B72"/>
    <w:rsid w:val="008A0562"/>
    <w:rsid w:val="008A059B"/>
    <w:rsid w:val="008A4CD6"/>
    <w:rsid w:val="008A6EC1"/>
    <w:rsid w:val="008A767F"/>
    <w:rsid w:val="008B1473"/>
    <w:rsid w:val="008B1BC2"/>
    <w:rsid w:val="008B20C6"/>
    <w:rsid w:val="008B22FF"/>
    <w:rsid w:val="008B2456"/>
    <w:rsid w:val="008B34C2"/>
    <w:rsid w:val="008B358B"/>
    <w:rsid w:val="008B3C65"/>
    <w:rsid w:val="008B4065"/>
    <w:rsid w:val="008B46F9"/>
    <w:rsid w:val="008B74EF"/>
    <w:rsid w:val="008C06DE"/>
    <w:rsid w:val="008C3033"/>
    <w:rsid w:val="008C3873"/>
    <w:rsid w:val="008C3C87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10BFC"/>
    <w:rsid w:val="009116B7"/>
    <w:rsid w:val="0091172F"/>
    <w:rsid w:val="009117D9"/>
    <w:rsid w:val="00912B8A"/>
    <w:rsid w:val="00914972"/>
    <w:rsid w:val="0091773C"/>
    <w:rsid w:val="00920E2C"/>
    <w:rsid w:val="009217AF"/>
    <w:rsid w:val="00922120"/>
    <w:rsid w:val="00922649"/>
    <w:rsid w:val="0093016A"/>
    <w:rsid w:val="0093268D"/>
    <w:rsid w:val="009368F5"/>
    <w:rsid w:val="00936C69"/>
    <w:rsid w:val="00937B21"/>
    <w:rsid w:val="009404D2"/>
    <w:rsid w:val="009418C7"/>
    <w:rsid w:val="009436C7"/>
    <w:rsid w:val="00945B00"/>
    <w:rsid w:val="00947B12"/>
    <w:rsid w:val="009506CA"/>
    <w:rsid w:val="00953946"/>
    <w:rsid w:val="00955636"/>
    <w:rsid w:val="00955682"/>
    <w:rsid w:val="00956172"/>
    <w:rsid w:val="009567A8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90277"/>
    <w:rsid w:val="00991BD9"/>
    <w:rsid w:val="009931D8"/>
    <w:rsid w:val="0099763A"/>
    <w:rsid w:val="009A213D"/>
    <w:rsid w:val="009A6BD8"/>
    <w:rsid w:val="009B0768"/>
    <w:rsid w:val="009B3C84"/>
    <w:rsid w:val="009B4C0A"/>
    <w:rsid w:val="009B68A3"/>
    <w:rsid w:val="009B753C"/>
    <w:rsid w:val="009B7CCC"/>
    <w:rsid w:val="009C2143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4AA9"/>
    <w:rsid w:val="00A168CB"/>
    <w:rsid w:val="00A16DE6"/>
    <w:rsid w:val="00A1732C"/>
    <w:rsid w:val="00A17D3D"/>
    <w:rsid w:val="00A22473"/>
    <w:rsid w:val="00A2343B"/>
    <w:rsid w:val="00A23A03"/>
    <w:rsid w:val="00A30BC1"/>
    <w:rsid w:val="00A31331"/>
    <w:rsid w:val="00A313E5"/>
    <w:rsid w:val="00A32A7E"/>
    <w:rsid w:val="00A348FE"/>
    <w:rsid w:val="00A371DC"/>
    <w:rsid w:val="00A42FCB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28E4"/>
    <w:rsid w:val="00A82F31"/>
    <w:rsid w:val="00A8521F"/>
    <w:rsid w:val="00A864B4"/>
    <w:rsid w:val="00A86627"/>
    <w:rsid w:val="00A87972"/>
    <w:rsid w:val="00A941C0"/>
    <w:rsid w:val="00A957A4"/>
    <w:rsid w:val="00A96639"/>
    <w:rsid w:val="00A96D4D"/>
    <w:rsid w:val="00A96E9F"/>
    <w:rsid w:val="00A96EC3"/>
    <w:rsid w:val="00A972A3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1AC2"/>
    <w:rsid w:val="00AC42FB"/>
    <w:rsid w:val="00AC4594"/>
    <w:rsid w:val="00AC560D"/>
    <w:rsid w:val="00AC6649"/>
    <w:rsid w:val="00AD3CF1"/>
    <w:rsid w:val="00AD3F12"/>
    <w:rsid w:val="00AD5408"/>
    <w:rsid w:val="00AD6AE4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2E18"/>
    <w:rsid w:val="00AF3137"/>
    <w:rsid w:val="00AF3626"/>
    <w:rsid w:val="00AF53DE"/>
    <w:rsid w:val="00AF5BFB"/>
    <w:rsid w:val="00AF6DFE"/>
    <w:rsid w:val="00B007C4"/>
    <w:rsid w:val="00B00B1B"/>
    <w:rsid w:val="00B14CAC"/>
    <w:rsid w:val="00B14D14"/>
    <w:rsid w:val="00B17C00"/>
    <w:rsid w:val="00B21155"/>
    <w:rsid w:val="00B23D44"/>
    <w:rsid w:val="00B24064"/>
    <w:rsid w:val="00B25B53"/>
    <w:rsid w:val="00B26BE1"/>
    <w:rsid w:val="00B31465"/>
    <w:rsid w:val="00B31585"/>
    <w:rsid w:val="00B34986"/>
    <w:rsid w:val="00B34B02"/>
    <w:rsid w:val="00B40161"/>
    <w:rsid w:val="00B4267A"/>
    <w:rsid w:val="00B42A2F"/>
    <w:rsid w:val="00B464F7"/>
    <w:rsid w:val="00B47573"/>
    <w:rsid w:val="00B50DF4"/>
    <w:rsid w:val="00B541F2"/>
    <w:rsid w:val="00B56D89"/>
    <w:rsid w:val="00B57460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805DA"/>
    <w:rsid w:val="00B83627"/>
    <w:rsid w:val="00B9005A"/>
    <w:rsid w:val="00B94623"/>
    <w:rsid w:val="00B948F1"/>
    <w:rsid w:val="00B97682"/>
    <w:rsid w:val="00BA1B62"/>
    <w:rsid w:val="00BA1E00"/>
    <w:rsid w:val="00BA2890"/>
    <w:rsid w:val="00BA34F9"/>
    <w:rsid w:val="00BA4552"/>
    <w:rsid w:val="00BA59FD"/>
    <w:rsid w:val="00BA5C3D"/>
    <w:rsid w:val="00BA5F3A"/>
    <w:rsid w:val="00BB20BC"/>
    <w:rsid w:val="00BB2237"/>
    <w:rsid w:val="00BB6C6D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6046"/>
    <w:rsid w:val="00BD6F3B"/>
    <w:rsid w:val="00BE0966"/>
    <w:rsid w:val="00BE372D"/>
    <w:rsid w:val="00BE3D6F"/>
    <w:rsid w:val="00BE45E1"/>
    <w:rsid w:val="00BE56F5"/>
    <w:rsid w:val="00BE6C18"/>
    <w:rsid w:val="00BE6E5F"/>
    <w:rsid w:val="00BF1620"/>
    <w:rsid w:val="00BF248B"/>
    <w:rsid w:val="00BF5E9A"/>
    <w:rsid w:val="00C0077D"/>
    <w:rsid w:val="00C04E63"/>
    <w:rsid w:val="00C04EE7"/>
    <w:rsid w:val="00C104A6"/>
    <w:rsid w:val="00C1385C"/>
    <w:rsid w:val="00C176A8"/>
    <w:rsid w:val="00C1775F"/>
    <w:rsid w:val="00C17897"/>
    <w:rsid w:val="00C20D77"/>
    <w:rsid w:val="00C226B3"/>
    <w:rsid w:val="00C242AF"/>
    <w:rsid w:val="00C256B8"/>
    <w:rsid w:val="00C304BE"/>
    <w:rsid w:val="00C317F9"/>
    <w:rsid w:val="00C32651"/>
    <w:rsid w:val="00C33F47"/>
    <w:rsid w:val="00C35AB6"/>
    <w:rsid w:val="00C43F99"/>
    <w:rsid w:val="00C44DCB"/>
    <w:rsid w:val="00C47634"/>
    <w:rsid w:val="00C51AB7"/>
    <w:rsid w:val="00C5234E"/>
    <w:rsid w:val="00C53092"/>
    <w:rsid w:val="00C53862"/>
    <w:rsid w:val="00C55147"/>
    <w:rsid w:val="00C5534E"/>
    <w:rsid w:val="00C579E5"/>
    <w:rsid w:val="00C61D5C"/>
    <w:rsid w:val="00C65E7A"/>
    <w:rsid w:val="00C66D79"/>
    <w:rsid w:val="00C70B3D"/>
    <w:rsid w:val="00C72089"/>
    <w:rsid w:val="00C73BFD"/>
    <w:rsid w:val="00C74A6A"/>
    <w:rsid w:val="00C77B29"/>
    <w:rsid w:val="00C80CD7"/>
    <w:rsid w:val="00C80F6E"/>
    <w:rsid w:val="00C860CA"/>
    <w:rsid w:val="00C878A4"/>
    <w:rsid w:val="00C87B56"/>
    <w:rsid w:val="00C93889"/>
    <w:rsid w:val="00C95362"/>
    <w:rsid w:val="00C95528"/>
    <w:rsid w:val="00C9629C"/>
    <w:rsid w:val="00CA0A27"/>
    <w:rsid w:val="00CA2A22"/>
    <w:rsid w:val="00CA4F15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D01279"/>
    <w:rsid w:val="00D03CC1"/>
    <w:rsid w:val="00D06B0F"/>
    <w:rsid w:val="00D071B7"/>
    <w:rsid w:val="00D1086B"/>
    <w:rsid w:val="00D14945"/>
    <w:rsid w:val="00D1517A"/>
    <w:rsid w:val="00D1732D"/>
    <w:rsid w:val="00D20252"/>
    <w:rsid w:val="00D233CA"/>
    <w:rsid w:val="00D261F9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45DC8"/>
    <w:rsid w:val="00D50344"/>
    <w:rsid w:val="00D532A5"/>
    <w:rsid w:val="00D54AD1"/>
    <w:rsid w:val="00D557F8"/>
    <w:rsid w:val="00D566CD"/>
    <w:rsid w:val="00D57251"/>
    <w:rsid w:val="00D57261"/>
    <w:rsid w:val="00D60C1F"/>
    <w:rsid w:val="00D63A37"/>
    <w:rsid w:val="00D6458D"/>
    <w:rsid w:val="00D7544E"/>
    <w:rsid w:val="00D75BDF"/>
    <w:rsid w:val="00D76F5B"/>
    <w:rsid w:val="00D80CBF"/>
    <w:rsid w:val="00D82745"/>
    <w:rsid w:val="00D82D72"/>
    <w:rsid w:val="00D84CCB"/>
    <w:rsid w:val="00D84F9F"/>
    <w:rsid w:val="00D85F8E"/>
    <w:rsid w:val="00D860B4"/>
    <w:rsid w:val="00D9003E"/>
    <w:rsid w:val="00D90743"/>
    <w:rsid w:val="00D910EB"/>
    <w:rsid w:val="00D91B19"/>
    <w:rsid w:val="00D93F20"/>
    <w:rsid w:val="00D945CC"/>
    <w:rsid w:val="00D9586E"/>
    <w:rsid w:val="00D97C2A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2CCD"/>
    <w:rsid w:val="00DB6C21"/>
    <w:rsid w:val="00DC1DCF"/>
    <w:rsid w:val="00DC1EC2"/>
    <w:rsid w:val="00DC397C"/>
    <w:rsid w:val="00DC5A1C"/>
    <w:rsid w:val="00DC6D42"/>
    <w:rsid w:val="00DD0020"/>
    <w:rsid w:val="00DD1C02"/>
    <w:rsid w:val="00DD37BD"/>
    <w:rsid w:val="00DD3CF2"/>
    <w:rsid w:val="00DD6141"/>
    <w:rsid w:val="00DE07B8"/>
    <w:rsid w:val="00DE1A0E"/>
    <w:rsid w:val="00DE33B6"/>
    <w:rsid w:val="00DE3C43"/>
    <w:rsid w:val="00DE7355"/>
    <w:rsid w:val="00DF01B4"/>
    <w:rsid w:val="00DF1296"/>
    <w:rsid w:val="00DF214D"/>
    <w:rsid w:val="00DF4940"/>
    <w:rsid w:val="00DF6628"/>
    <w:rsid w:val="00DF76D8"/>
    <w:rsid w:val="00E01DB7"/>
    <w:rsid w:val="00E02409"/>
    <w:rsid w:val="00E0304F"/>
    <w:rsid w:val="00E04A19"/>
    <w:rsid w:val="00E1053E"/>
    <w:rsid w:val="00E125A4"/>
    <w:rsid w:val="00E12EB4"/>
    <w:rsid w:val="00E157BD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414D1"/>
    <w:rsid w:val="00E445DD"/>
    <w:rsid w:val="00E47F0A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590B"/>
    <w:rsid w:val="00E71536"/>
    <w:rsid w:val="00E72370"/>
    <w:rsid w:val="00E74B75"/>
    <w:rsid w:val="00E777CD"/>
    <w:rsid w:val="00E77FA0"/>
    <w:rsid w:val="00E810B8"/>
    <w:rsid w:val="00E82ED2"/>
    <w:rsid w:val="00E86287"/>
    <w:rsid w:val="00E87CE1"/>
    <w:rsid w:val="00E87F0A"/>
    <w:rsid w:val="00E9132F"/>
    <w:rsid w:val="00E91C1F"/>
    <w:rsid w:val="00E94305"/>
    <w:rsid w:val="00E9687F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721"/>
    <w:rsid w:val="00EB4004"/>
    <w:rsid w:val="00EB4C6B"/>
    <w:rsid w:val="00EB619B"/>
    <w:rsid w:val="00EB637E"/>
    <w:rsid w:val="00EC1B44"/>
    <w:rsid w:val="00EC68EA"/>
    <w:rsid w:val="00ED13CF"/>
    <w:rsid w:val="00ED4445"/>
    <w:rsid w:val="00ED4F4D"/>
    <w:rsid w:val="00ED7561"/>
    <w:rsid w:val="00ED7FC8"/>
    <w:rsid w:val="00EE0FE7"/>
    <w:rsid w:val="00EE1A37"/>
    <w:rsid w:val="00EE1EFC"/>
    <w:rsid w:val="00EE2082"/>
    <w:rsid w:val="00EE212E"/>
    <w:rsid w:val="00EE2FB7"/>
    <w:rsid w:val="00EE5FB9"/>
    <w:rsid w:val="00EF002B"/>
    <w:rsid w:val="00EF117E"/>
    <w:rsid w:val="00EF387D"/>
    <w:rsid w:val="00EF5D9B"/>
    <w:rsid w:val="00EF6395"/>
    <w:rsid w:val="00F00787"/>
    <w:rsid w:val="00F023AB"/>
    <w:rsid w:val="00F04088"/>
    <w:rsid w:val="00F040D9"/>
    <w:rsid w:val="00F0473E"/>
    <w:rsid w:val="00F16D75"/>
    <w:rsid w:val="00F20DE3"/>
    <w:rsid w:val="00F2256A"/>
    <w:rsid w:val="00F227FA"/>
    <w:rsid w:val="00F262EA"/>
    <w:rsid w:val="00F27B96"/>
    <w:rsid w:val="00F31504"/>
    <w:rsid w:val="00F3260A"/>
    <w:rsid w:val="00F34987"/>
    <w:rsid w:val="00F3656A"/>
    <w:rsid w:val="00F418E5"/>
    <w:rsid w:val="00F41C2B"/>
    <w:rsid w:val="00F43393"/>
    <w:rsid w:val="00F436C8"/>
    <w:rsid w:val="00F45B4A"/>
    <w:rsid w:val="00F46716"/>
    <w:rsid w:val="00F4721E"/>
    <w:rsid w:val="00F50269"/>
    <w:rsid w:val="00F50EF5"/>
    <w:rsid w:val="00F53AC1"/>
    <w:rsid w:val="00F53BC2"/>
    <w:rsid w:val="00F5557E"/>
    <w:rsid w:val="00F559A4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7488"/>
    <w:rsid w:val="00F905DA"/>
    <w:rsid w:val="00F91576"/>
    <w:rsid w:val="00F94D85"/>
    <w:rsid w:val="00F9612B"/>
    <w:rsid w:val="00F97723"/>
    <w:rsid w:val="00F97E2F"/>
    <w:rsid w:val="00FA665C"/>
    <w:rsid w:val="00FB467A"/>
    <w:rsid w:val="00FB4E6D"/>
    <w:rsid w:val="00FB6346"/>
    <w:rsid w:val="00FB7C45"/>
    <w:rsid w:val="00FB7D87"/>
    <w:rsid w:val="00FC0AEB"/>
    <w:rsid w:val="00FC2564"/>
    <w:rsid w:val="00FC2B9A"/>
    <w:rsid w:val="00FC4ADF"/>
    <w:rsid w:val="00FC5A3B"/>
    <w:rsid w:val="00FC62F7"/>
    <w:rsid w:val="00FC75C7"/>
    <w:rsid w:val="00FC76A3"/>
    <w:rsid w:val="00FD0735"/>
    <w:rsid w:val="00FD4632"/>
    <w:rsid w:val="00FE3350"/>
    <w:rsid w:val="00FE5463"/>
    <w:rsid w:val="00FE730B"/>
    <w:rsid w:val="00FE7C59"/>
    <w:rsid w:val="00FF0815"/>
    <w:rsid w:val="00FF28BA"/>
    <w:rsid w:val="00FF2A2F"/>
    <w:rsid w:val="00FF2A4C"/>
    <w:rsid w:val="00FF3419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193CD52-A870-4596-AD01-BB854311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4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D45DC8"/>
  </w:style>
  <w:style w:type="character" w:customStyle="1" w:styleId="topichighlight">
    <w:name w:val="topichighlight"/>
    <w:basedOn w:val="Standardnpsmoodstavce"/>
    <w:rsid w:val="00D9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CC6D-0034-47B3-A26C-F3F4F765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630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Mrázková Ivana</cp:lastModifiedBy>
  <cp:revision>6</cp:revision>
  <cp:lastPrinted>2022-03-30T09:33:00Z</cp:lastPrinted>
  <dcterms:created xsi:type="dcterms:W3CDTF">2022-03-30T08:35:00Z</dcterms:created>
  <dcterms:modified xsi:type="dcterms:W3CDTF">2022-03-30T09:35:00Z</dcterms:modified>
</cp:coreProperties>
</file>