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723" w:rsidRPr="00652C15" w:rsidRDefault="0058501A">
      <w:pPr>
        <w:rPr>
          <w:rFonts w:asciiTheme="minorHAnsi" w:hAnsiTheme="minorHAnsi" w:cstheme="minorHAnsi"/>
          <w:b/>
          <w:color w:val="7F7F7F"/>
          <w:sz w:val="32"/>
          <w:szCs w:val="32"/>
        </w:rPr>
      </w:pPr>
      <w:r w:rsidRPr="00652C15">
        <w:rPr>
          <w:rFonts w:asciiTheme="minorHAnsi" w:hAnsiTheme="minorHAnsi" w:cstheme="minorHAnsi"/>
          <w:b/>
          <w:color w:val="7F7F7F"/>
          <w:sz w:val="32"/>
          <w:szCs w:val="32"/>
        </w:rPr>
        <w:t>TISKOVÁ ZPRÁVA</w:t>
      </w:r>
    </w:p>
    <w:p w:rsidR="00376497" w:rsidRDefault="006041E8" w:rsidP="006041E8">
      <w:pPr>
        <w:rPr>
          <w:rFonts w:asciiTheme="minorHAnsi" w:hAnsiTheme="minorHAnsi"/>
          <w:b/>
          <w:sz w:val="32"/>
          <w:szCs w:val="32"/>
        </w:rPr>
      </w:pPr>
      <w:r w:rsidRPr="00652C15">
        <w:rPr>
          <w:rFonts w:asciiTheme="minorHAnsi" w:hAnsiTheme="minorHAnsi"/>
          <w:b/>
          <w:sz w:val="32"/>
          <w:szCs w:val="32"/>
        </w:rPr>
        <w:t>Vyšší návštěvnost i zájem o speciální prohlídky a program</w:t>
      </w:r>
    </w:p>
    <w:p w:rsidR="006041E8" w:rsidRPr="00652C15" w:rsidRDefault="006041E8" w:rsidP="006041E8">
      <w:pPr>
        <w:rPr>
          <w:rFonts w:asciiTheme="minorHAnsi" w:hAnsiTheme="minorHAnsi"/>
          <w:b/>
          <w:sz w:val="32"/>
          <w:szCs w:val="32"/>
        </w:rPr>
      </w:pPr>
      <w:r w:rsidRPr="00652C15">
        <w:rPr>
          <w:rFonts w:asciiTheme="minorHAnsi" w:hAnsiTheme="minorHAnsi"/>
          <w:b/>
          <w:sz w:val="32"/>
          <w:szCs w:val="32"/>
        </w:rPr>
        <w:t xml:space="preserve"> </w:t>
      </w:r>
      <w:r w:rsidR="00376497">
        <w:rPr>
          <w:rFonts w:asciiTheme="minorHAnsi" w:hAnsiTheme="minorHAnsi"/>
          <w:b/>
          <w:sz w:val="32"/>
          <w:szCs w:val="32"/>
        </w:rPr>
        <w:t>–</w:t>
      </w:r>
      <w:r w:rsidRPr="00652C15">
        <w:rPr>
          <w:rFonts w:asciiTheme="minorHAnsi" w:hAnsiTheme="minorHAnsi"/>
          <w:b/>
          <w:sz w:val="32"/>
          <w:szCs w:val="32"/>
        </w:rPr>
        <w:t xml:space="preserve"> státní hrady a zámky vstupují do druhé poloviny léta </w:t>
      </w:r>
    </w:p>
    <w:p w:rsidR="0049669C" w:rsidRPr="00652C15" w:rsidRDefault="0049669C">
      <w:pPr>
        <w:pBdr>
          <w:bottom w:val="single" w:sz="4" w:space="1" w:color="auto"/>
        </w:pBdr>
        <w:rPr>
          <w:rFonts w:asciiTheme="minorHAnsi" w:hAnsiTheme="minorHAnsi" w:cstheme="minorHAnsi"/>
          <w:b/>
        </w:rPr>
      </w:pPr>
    </w:p>
    <w:p w:rsidR="00F97723" w:rsidRPr="00652C15" w:rsidRDefault="00DA514A">
      <w:pPr>
        <w:pBdr>
          <w:bottom w:val="single" w:sz="4" w:space="1" w:color="auto"/>
        </w:pBdr>
        <w:rPr>
          <w:rFonts w:asciiTheme="minorHAnsi" w:hAnsiTheme="minorHAnsi" w:cstheme="minorHAnsi"/>
          <w:b/>
        </w:rPr>
      </w:pPr>
      <w:r w:rsidRPr="00652C15">
        <w:rPr>
          <w:rFonts w:asciiTheme="minorHAnsi" w:hAnsiTheme="minorHAnsi" w:cstheme="minorHAnsi"/>
          <w:b/>
        </w:rPr>
        <w:t>Praha</w:t>
      </w:r>
      <w:r w:rsidR="00251ED9" w:rsidRPr="00652C15">
        <w:rPr>
          <w:rFonts w:asciiTheme="minorHAnsi" w:hAnsiTheme="minorHAnsi" w:cstheme="minorHAnsi"/>
          <w:b/>
        </w:rPr>
        <w:t xml:space="preserve"> </w:t>
      </w:r>
      <w:r w:rsidR="00652C15" w:rsidRPr="00652C15">
        <w:rPr>
          <w:rFonts w:asciiTheme="minorHAnsi" w:hAnsiTheme="minorHAnsi" w:cstheme="minorHAnsi"/>
          <w:b/>
        </w:rPr>
        <w:t>2. srpna</w:t>
      </w:r>
      <w:r w:rsidR="0049669C" w:rsidRPr="00652C15">
        <w:rPr>
          <w:rFonts w:asciiTheme="minorHAnsi" w:hAnsiTheme="minorHAnsi" w:cstheme="minorHAnsi"/>
          <w:b/>
        </w:rPr>
        <w:t xml:space="preserve"> 2023</w:t>
      </w:r>
    </w:p>
    <w:p w:rsidR="002248A8" w:rsidRPr="00652C15" w:rsidRDefault="002248A8" w:rsidP="002248A8">
      <w:pPr>
        <w:rPr>
          <w:rFonts w:asciiTheme="minorHAnsi" w:hAnsiTheme="minorHAnsi" w:cstheme="minorHAnsi"/>
          <w:b/>
          <w:color w:val="000000" w:themeColor="text1"/>
          <w:sz w:val="22"/>
          <w:szCs w:val="22"/>
        </w:rPr>
      </w:pPr>
      <w:bookmarkStart w:id="0" w:name="_Hlk138765366"/>
    </w:p>
    <w:bookmarkEnd w:id="0"/>
    <w:p w:rsidR="00652C15" w:rsidRPr="00652C15" w:rsidRDefault="00652C15" w:rsidP="00652C15">
      <w:pPr>
        <w:rPr>
          <w:rFonts w:asciiTheme="minorHAnsi" w:hAnsiTheme="minorHAnsi"/>
          <w:sz w:val="28"/>
        </w:rPr>
      </w:pPr>
      <w:r w:rsidRPr="00652C15">
        <w:rPr>
          <w:rFonts w:asciiTheme="minorHAnsi" w:hAnsiTheme="minorHAnsi"/>
          <w:sz w:val="28"/>
        </w:rPr>
        <w:t xml:space="preserve">Jako optimistickou hodnotí zatím památky ve správě Národního památkového ústavu letošní návštěvnickou sezonu. Za prvních sedm měsíců navštívilo státní hrady, zámky a další památky celkem 2 348 761 návštěvníků. To je o desetinu víc než ve stejném období loni. Po období </w:t>
      </w:r>
      <w:proofErr w:type="spellStart"/>
      <w:r w:rsidRPr="00652C15">
        <w:rPr>
          <w:rFonts w:asciiTheme="minorHAnsi" w:hAnsiTheme="minorHAnsi"/>
          <w:sz w:val="28"/>
        </w:rPr>
        <w:t>covidu</w:t>
      </w:r>
      <w:proofErr w:type="spellEnd"/>
      <w:r w:rsidRPr="00652C15">
        <w:rPr>
          <w:rFonts w:asciiTheme="minorHAnsi" w:hAnsiTheme="minorHAnsi"/>
          <w:sz w:val="28"/>
        </w:rPr>
        <w:t xml:space="preserve"> se turisté na památky postupně vracejí. Přibývá školních výletů a zájezdů seniorů. Zvyšuje se počet domácích i zahraničních turistů, hlavně ze sousedních zemí. </w:t>
      </w:r>
    </w:p>
    <w:p w:rsidR="00A2231E" w:rsidRPr="00652C15" w:rsidRDefault="00A2231E" w:rsidP="00A2231E">
      <w:pPr>
        <w:rPr>
          <w:rFonts w:asciiTheme="minorHAnsi" w:hAnsiTheme="minorHAnsi" w:cstheme="minorHAnsi"/>
          <w:color w:val="00B0F0"/>
          <w:sz w:val="28"/>
          <w:szCs w:val="28"/>
        </w:rPr>
      </w:pPr>
    </w:p>
    <w:p w:rsidR="00652C15" w:rsidRPr="00652C15" w:rsidRDefault="00652C15" w:rsidP="00652C15">
      <w:pPr>
        <w:rPr>
          <w:rFonts w:asciiTheme="minorHAnsi" w:hAnsiTheme="minorHAnsi"/>
        </w:rPr>
      </w:pPr>
      <w:r w:rsidRPr="00652C15">
        <w:rPr>
          <w:rFonts w:asciiTheme="minorHAnsi" w:hAnsiTheme="minorHAnsi"/>
        </w:rPr>
        <w:t xml:space="preserve">Za měsíc červenec přišlo na státní hrady a zámky celkem 975 tisíc návštěvníků. Tradičně nejvytíženějšími dny jsou státní svátky 5. a 6. července.  </w:t>
      </w:r>
    </w:p>
    <w:p w:rsidR="00652C15" w:rsidRPr="00652C15" w:rsidRDefault="00652C15" w:rsidP="00652C15">
      <w:pPr>
        <w:rPr>
          <w:rFonts w:asciiTheme="minorHAnsi" w:hAnsiTheme="minorHAnsi"/>
        </w:rPr>
      </w:pPr>
      <w:r w:rsidRPr="00652C15">
        <w:rPr>
          <w:rFonts w:asciiTheme="minorHAnsi" w:hAnsiTheme="minorHAnsi"/>
        </w:rPr>
        <w:t xml:space="preserve">Nejvíc návštěvníků v letošním roce zavítalo na tradičně nejnavštěvovanější zámky Lednice, Český Krumlov, Hluboká nad Vltavou, hrady Karlštejn a Bouzov, do Květné zahrady v Kroměříži, na hrad Trosky, zámky Valtice a Sychrov a hrad Pernštejn. Oproti loňsku je navštívilo většinou o 10 až 20 procent </w:t>
      </w:r>
      <w:r w:rsidR="00BA2976">
        <w:rPr>
          <w:rFonts w:asciiTheme="minorHAnsi" w:hAnsiTheme="minorHAnsi"/>
        </w:rPr>
        <w:t>zájemců</w:t>
      </w:r>
      <w:r w:rsidRPr="00652C15">
        <w:rPr>
          <w:rFonts w:asciiTheme="minorHAnsi" w:hAnsiTheme="minorHAnsi"/>
        </w:rPr>
        <w:t xml:space="preserve"> víc. </w:t>
      </w:r>
    </w:p>
    <w:p w:rsidR="00652C15" w:rsidRPr="000F65F5" w:rsidRDefault="00652C15" w:rsidP="00652C15">
      <w:pPr>
        <w:rPr>
          <w:rFonts w:asciiTheme="minorHAnsi" w:hAnsiTheme="minorHAnsi"/>
          <w:sz w:val="20"/>
          <w:szCs w:val="20"/>
        </w:rPr>
      </w:pPr>
    </w:p>
    <w:p w:rsidR="00652C15" w:rsidRPr="00652C15" w:rsidRDefault="00652C15" w:rsidP="00652C15">
      <w:pPr>
        <w:ind w:firstLine="708"/>
        <w:rPr>
          <w:rFonts w:asciiTheme="minorHAnsi" w:hAnsiTheme="minorHAnsi"/>
          <w:b/>
          <w:sz w:val="22"/>
        </w:rPr>
      </w:pPr>
      <w:r w:rsidRPr="00652C15">
        <w:rPr>
          <w:rFonts w:asciiTheme="minorHAnsi" w:hAnsiTheme="minorHAnsi"/>
          <w:b/>
          <w:sz w:val="22"/>
        </w:rPr>
        <w:t>Počet návštěvníků a meziroční srovnání</w:t>
      </w:r>
    </w:p>
    <w:tbl>
      <w:tblPr>
        <w:tblStyle w:val="Mkatabulky"/>
        <w:tblW w:w="7938" w:type="dxa"/>
        <w:tblInd w:w="567" w:type="dxa"/>
        <w:tblLook w:val="04A0" w:firstRow="1" w:lastRow="0" w:firstColumn="1" w:lastColumn="0" w:noHBand="0" w:noVBand="1"/>
      </w:tblPr>
      <w:tblGrid>
        <w:gridCol w:w="2410"/>
        <w:gridCol w:w="1134"/>
        <w:gridCol w:w="1134"/>
        <w:gridCol w:w="992"/>
        <w:gridCol w:w="1276"/>
        <w:gridCol w:w="992"/>
      </w:tblGrid>
      <w:tr w:rsidR="00652C15" w:rsidRPr="00652C15" w:rsidTr="00652C15">
        <w:tc>
          <w:tcPr>
            <w:tcW w:w="2410" w:type="dxa"/>
            <w:tcBorders>
              <w:top w:val="nil"/>
              <w:left w:val="nil"/>
              <w:bottom w:val="double" w:sz="4" w:space="0" w:color="auto"/>
              <w:right w:val="nil"/>
            </w:tcBorders>
          </w:tcPr>
          <w:p w:rsidR="00652C15" w:rsidRPr="00652C15" w:rsidRDefault="00652C15" w:rsidP="000E7CEA">
            <w:pPr>
              <w:rPr>
                <w:sz w:val="22"/>
              </w:rPr>
            </w:pPr>
          </w:p>
        </w:tc>
        <w:tc>
          <w:tcPr>
            <w:tcW w:w="1134" w:type="dxa"/>
            <w:tcBorders>
              <w:top w:val="nil"/>
              <w:left w:val="nil"/>
              <w:bottom w:val="double" w:sz="4" w:space="0" w:color="auto"/>
              <w:right w:val="nil"/>
            </w:tcBorders>
          </w:tcPr>
          <w:p w:rsidR="00652C15" w:rsidRPr="00652C15" w:rsidRDefault="00652C15" w:rsidP="000E7CEA">
            <w:pPr>
              <w:jc w:val="center"/>
              <w:rPr>
                <w:sz w:val="22"/>
              </w:rPr>
            </w:pPr>
            <w:r w:rsidRPr="00652C15">
              <w:rPr>
                <w:sz w:val="22"/>
              </w:rPr>
              <w:t>1-7/23</w:t>
            </w:r>
          </w:p>
        </w:tc>
        <w:tc>
          <w:tcPr>
            <w:tcW w:w="1134" w:type="dxa"/>
            <w:tcBorders>
              <w:top w:val="nil"/>
              <w:left w:val="nil"/>
              <w:bottom w:val="double" w:sz="4" w:space="0" w:color="auto"/>
              <w:right w:val="nil"/>
            </w:tcBorders>
          </w:tcPr>
          <w:p w:rsidR="00652C15" w:rsidRPr="00652C15" w:rsidRDefault="00652C15" w:rsidP="000E7CEA">
            <w:pPr>
              <w:jc w:val="center"/>
              <w:rPr>
                <w:sz w:val="22"/>
              </w:rPr>
            </w:pPr>
            <w:r w:rsidRPr="00652C15">
              <w:rPr>
                <w:sz w:val="22"/>
              </w:rPr>
              <w:t>1-7/22</w:t>
            </w:r>
          </w:p>
        </w:tc>
        <w:tc>
          <w:tcPr>
            <w:tcW w:w="992" w:type="dxa"/>
            <w:tcBorders>
              <w:top w:val="nil"/>
              <w:left w:val="nil"/>
              <w:bottom w:val="double" w:sz="4" w:space="0" w:color="auto"/>
              <w:right w:val="nil"/>
            </w:tcBorders>
          </w:tcPr>
          <w:p w:rsidR="00652C15" w:rsidRPr="00652C15" w:rsidRDefault="00652C15" w:rsidP="000E7CEA">
            <w:pPr>
              <w:jc w:val="center"/>
              <w:rPr>
                <w:sz w:val="22"/>
              </w:rPr>
            </w:pPr>
            <w:r w:rsidRPr="00652C15">
              <w:rPr>
                <w:sz w:val="22"/>
              </w:rPr>
              <w:t>23/22</w:t>
            </w:r>
          </w:p>
        </w:tc>
        <w:tc>
          <w:tcPr>
            <w:tcW w:w="1276" w:type="dxa"/>
            <w:tcBorders>
              <w:top w:val="nil"/>
              <w:left w:val="nil"/>
              <w:bottom w:val="double" w:sz="4" w:space="0" w:color="auto"/>
              <w:right w:val="nil"/>
            </w:tcBorders>
          </w:tcPr>
          <w:p w:rsidR="00652C15" w:rsidRPr="00652C15" w:rsidRDefault="00652C15" w:rsidP="000E7CEA">
            <w:pPr>
              <w:jc w:val="center"/>
              <w:rPr>
                <w:sz w:val="22"/>
              </w:rPr>
            </w:pPr>
            <w:r w:rsidRPr="00652C15">
              <w:rPr>
                <w:sz w:val="22"/>
              </w:rPr>
              <w:t>1-7/19</w:t>
            </w:r>
          </w:p>
        </w:tc>
        <w:tc>
          <w:tcPr>
            <w:tcW w:w="992" w:type="dxa"/>
            <w:tcBorders>
              <w:top w:val="nil"/>
              <w:left w:val="nil"/>
              <w:bottom w:val="double" w:sz="4" w:space="0" w:color="auto"/>
              <w:right w:val="nil"/>
            </w:tcBorders>
          </w:tcPr>
          <w:p w:rsidR="00652C15" w:rsidRPr="00652C15" w:rsidRDefault="00652C15" w:rsidP="000E7CEA">
            <w:pPr>
              <w:jc w:val="center"/>
              <w:rPr>
                <w:sz w:val="22"/>
              </w:rPr>
            </w:pPr>
            <w:r w:rsidRPr="00652C15">
              <w:rPr>
                <w:sz w:val="22"/>
              </w:rPr>
              <w:t>23/19</w:t>
            </w:r>
          </w:p>
        </w:tc>
      </w:tr>
      <w:tr w:rsidR="00652C15" w:rsidRPr="00652C15" w:rsidTr="00652C15">
        <w:tc>
          <w:tcPr>
            <w:tcW w:w="2410" w:type="dxa"/>
            <w:tcBorders>
              <w:top w:val="double" w:sz="4" w:space="0" w:color="auto"/>
            </w:tcBorders>
          </w:tcPr>
          <w:p w:rsidR="00652C15" w:rsidRPr="00652C15" w:rsidRDefault="00652C15" w:rsidP="000E7CEA">
            <w:pPr>
              <w:rPr>
                <w:sz w:val="20"/>
              </w:rPr>
            </w:pPr>
            <w:r w:rsidRPr="00652C15">
              <w:rPr>
                <w:sz w:val="20"/>
              </w:rPr>
              <w:t>SZ Lednice</w:t>
            </w:r>
          </w:p>
        </w:tc>
        <w:tc>
          <w:tcPr>
            <w:tcW w:w="1134" w:type="dxa"/>
            <w:tcBorders>
              <w:top w:val="double" w:sz="4" w:space="0" w:color="auto"/>
            </w:tcBorders>
          </w:tcPr>
          <w:p w:rsidR="00652C15" w:rsidRPr="00652C15" w:rsidRDefault="00652C15" w:rsidP="000E7CEA">
            <w:pPr>
              <w:jc w:val="center"/>
              <w:rPr>
                <w:b/>
                <w:sz w:val="20"/>
              </w:rPr>
            </w:pPr>
            <w:r w:rsidRPr="00652C15">
              <w:rPr>
                <w:b/>
                <w:sz w:val="20"/>
              </w:rPr>
              <w:t>190 731</w:t>
            </w:r>
          </w:p>
        </w:tc>
        <w:tc>
          <w:tcPr>
            <w:tcW w:w="1134" w:type="dxa"/>
            <w:tcBorders>
              <w:top w:val="double" w:sz="4" w:space="0" w:color="auto"/>
            </w:tcBorders>
          </w:tcPr>
          <w:p w:rsidR="00652C15" w:rsidRPr="00652C15" w:rsidRDefault="00652C15" w:rsidP="000E7CEA">
            <w:pPr>
              <w:jc w:val="center"/>
              <w:rPr>
                <w:sz w:val="20"/>
              </w:rPr>
            </w:pPr>
            <w:r w:rsidRPr="00652C15">
              <w:rPr>
                <w:sz w:val="20"/>
              </w:rPr>
              <w:t>177 525</w:t>
            </w:r>
          </w:p>
        </w:tc>
        <w:tc>
          <w:tcPr>
            <w:tcW w:w="992" w:type="dxa"/>
            <w:tcBorders>
              <w:top w:val="double" w:sz="4" w:space="0" w:color="auto"/>
            </w:tcBorders>
          </w:tcPr>
          <w:p w:rsidR="00652C15" w:rsidRPr="00652C15" w:rsidRDefault="00652C15" w:rsidP="000E7CEA">
            <w:pPr>
              <w:jc w:val="center"/>
              <w:rPr>
                <w:b/>
                <w:sz w:val="20"/>
              </w:rPr>
            </w:pPr>
            <w:r w:rsidRPr="00652C15">
              <w:rPr>
                <w:b/>
                <w:sz w:val="20"/>
              </w:rPr>
              <w:t>107 %</w:t>
            </w:r>
          </w:p>
        </w:tc>
        <w:tc>
          <w:tcPr>
            <w:tcW w:w="1276" w:type="dxa"/>
            <w:tcBorders>
              <w:top w:val="double" w:sz="4" w:space="0" w:color="auto"/>
            </w:tcBorders>
          </w:tcPr>
          <w:p w:rsidR="00652C15" w:rsidRPr="00652C15" w:rsidRDefault="00652C15" w:rsidP="000E7CEA">
            <w:pPr>
              <w:jc w:val="center"/>
              <w:rPr>
                <w:sz w:val="20"/>
              </w:rPr>
            </w:pPr>
            <w:r w:rsidRPr="00652C15">
              <w:rPr>
                <w:sz w:val="20"/>
              </w:rPr>
              <w:t>216 494</w:t>
            </w:r>
          </w:p>
        </w:tc>
        <w:tc>
          <w:tcPr>
            <w:tcW w:w="992" w:type="dxa"/>
            <w:tcBorders>
              <w:top w:val="double" w:sz="4" w:space="0" w:color="auto"/>
            </w:tcBorders>
          </w:tcPr>
          <w:p w:rsidR="00652C15" w:rsidRPr="00652C15" w:rsidRDefault="00652C15" w:rsidP="000E7CEA">
            <w:pPr>
              <w:jc w:val="center"/>
              <w:rPr>
                <w:sz w:val="20"/>
              </w:rPr>
            </w:pPr>
            <w:r w:rsidRPr="00652C15">
              <w:rPr>
                <w:sz w:val="20"/>
              </w:rPr>
              <w:t>88 %</w:t>
            </w:r>
          </w:p>
        </w:tc>
      </w:tr>
      <w:tr w:rsidR="00652C15" w:rsidRPr="00652C15" w:rsidTr="00652C15">
        <w:tc>
          <w:tcPr>
            <w:tcW w:w="2410" w:type="dxa"/>
          </w:tcPr>
          <w:p w:rsidR="00652C15" w:rsidRPr="00652C15" w:rsidRDefault="00652C15" w:rsidP="000E7CEA">
            <w:pPr>
              <w:rPr>
                <w:sz w:val="20"/>
              </w:rPr>
            </w:pPr>
            <w:r w:rsidRPr="00652C15">
              <w:rPr>
                <w:sz w:val="20"/>
              </w:rPr>
              <w:t>SZ Český Krumlov</w:t>
            </w:r>
          </w:p>
        </w:tc>
        <w:tc>
          <w:tcPr>
            <w:tcW w:w="1134" w:type="dxa"/>
          </w:tcPr>
          <w:p w:rsidR="00652C15" w:rsidRPr="00652C15" w:rsidRDefault="00652C15" w:rsidP="000E7CEA">
            <w:pPr>
              <w:jc w:val="center"/>
              <w:rPr>
                <w:b/>
                <w:sz w:val="20"/>
              </w:rPr>
            </w:pPr>
            <w:r w:rsidRPr="00652C15">
              <w:rPr>
                <w:b/>
                <w:sz w:val="20"/>
              </w:rPr>
              <w:t>131 786</w:t>
            </w:r>
          </w:p>
        </w:tc>
        <w:tc>
          <w:tcPr>
            <w:tcW w:w="1134" w:type="dxa"/>
          </w:tcPr>
          <w:p w:rsidR="00652C15" w:rsidRPr="00652C15" w:rsidRDefault="00652C15" w:rsidP="000E7CEA">
            <w:pPr>
              <w:jc w:val="center"/>
              <w:rPr>
                <w:sz w:val="20"/>
              </w:rPr>
            </w:pPr>
            <w:r w:rsidRPr="00652C15">
              <w:rPr>
                <w:sz w:val="20"/>
              </w:rPr>
              <w:t>102 890</w:t>
            </w:r>
          </w:p>
        </w:tc>
        <w:tc>
          <w:tcPr>
            <w:tcW w:w="992" w:type="dxa"/>
          </w:tcPr>
          <w:p w:rsidR="00652C15" w:rsidRPr="00652C15" w:rsidRDefault="00652C15" w:rsidP="000E7CEA">
            <w:pPr>
              <w:jc w:val="center"/>
              <w:rPr>
                <w:b/>
                <w:sz w:val="20"/>
              </w:rPr>
            </w:pPr>
            <w:r w:rsidRPr="00652C15">
              <w:rPr>
                <w:b/>
                <w:sz w:val="20"/>
              </w:rPr>
              <w:t>128 %</w:t>
            </w:r>
          </w:p>
        </w:tc>
        <w:tc>
          <w:tcPr>
            <w:tcW w:w="1276" w:type="dxa"/>
          </w:tcPr>
          <w:p w:rsidR="00652C15" w:rsidRPr="00652C15" w:rsidRDefault="00652C15" w:rsidP="000E7CEA">
            <w:pPr>
              <w:jc w:val="center"/>
              <w:rPr>
                <w:sz w:val="20"/>
              </w:rPr>
            </w:pPr>
            <w:r w:rsidRPr="00652C15">
              <w:rPr>
                <w:sz w:val="20"/>
              </w:rPr>
              <w:t>216 709</w:t>
            </w:r>
          </w:p>
        </w:tc>
        <w:tc>
          <w:tcPr>
            <w:tcW w:w="992" w:type="dxa"/>
          </w:tcPr>
          <w:p w:rsidR="00652C15" w:rsidRPr="00652C15" w:rsidRDefault="00652C15" w:rsidP="000E7CEA">
            <w:pPr>
              <w:jc w:val="center"/>
              <w:rPr>
                <w:sz w:val="20"/>
              </w:rPr>
            </w:pPr>
            <w:r w:rsidRPr="00652C15">
              <w:rPr>
                <w:sz w:val="20"/>
              </w:rPr>
              <w:t>61 %</w:t>
            </w:r>
          </w:p>
        </w:tc>
      </w:tr>
      <w:tr w:rsidR="00652C15" w:rsidRPr="00652C15" w:rsidTr="00652C15">
        <w:tc>
          <w:tcPr>
            <w:tcW w:w="2410" w:type="dxa"/>
          </w:tcPr>
          <w:p w:rsidR="00652C15" w:rsidRPr="00652C15" w:rsidRDefault="00652C15" w:rsidP="000E7CEA">
            <w:pPr>
              <w:rPr>
                <w:sz w:val="20"/>
              </w:rPr>
            </w:pPr>
            <w:r w:rsidRPr="00652C15">
              <w:rPr>
                <w:sz w:val="20"/>
              </w:rPr>
              <w:t>SZ Hluboká n. Vltavou</w:t>
            </w:r>
          </w:p>
        </w:tc>
        <w:tc>
          <w:tcPr>
            <w:tcW w:w="1134" w:type="dxa"/>
          </w:tcPr>
          <w:p w:rsidR="00652C15" w:rsidRPr="00652C15" w:rsidRDefault="00652C15" w:rsidP="000E7CEA">
            <w:pPr>
              <w:jc w:val="center"/>
              <w:rPr>
                <w:b/>
                <w:sz w:val="20"/>
              </w:rPr>
            </w:pPr>
            <w:r w:rsidRPr="00652C15">
              <w:rPr>
                <w:b/>
                <w:sz w:val="20"/>
              </w:rPr>
              <w:t>111 437</w:t>
            </w:r>
          </w:p>
        </w:tc>
        <w:tc>
          <w:tcPr>
            <w:tcW w:w="1134" w:type="dxa"/>
          </w:tcPr>
          <w:p w:rsidR="00652C15" w:rsidRPr="00652C15" w:rsidRDefault="00652C15" w:rsidP="000E7CEA">
            <w:pPr>
              <w:jc w:val="center"/>
              <w:rPr>
                <w:sz w:val="20"/>
              </w:rPr>
            </w:pPr>
            <w:r w:rsidRPr="00652C15">
              <w:rPr>
                <w:sz w:val="20"/>
              </w:rPr>
              <w:t>95 000</w:t>
            </w:r>
          </w:p>
        </w:tc>
        <w:tc>
          <w:tcPr>
            <w:tcW w:w="992" w:type="dxa"/>
          </w:tcPr>
          <w:p w:rsidR="00652C15" w:rsidRPr="00652C15" w:rsidRDefault="00652C15" w:rsidP="000E7CEA">
            <w:pPr>
              <w:jc w:val="center"/>
              <w:rPr>
                <w:b/>
                <w:sz w:val="20"/>
              </w:rPr>
            </w:pPr>
            <w:r w:rsidRPr="00652C15">
              <w:rPr>
                <w:b/>
                <w:sz w:val="20"/>
              </w:rPr>
              <w:t>117 %</w:t>
            </w:r>
          </w:p>
        </w:tc>
        <w:tc>
          <w:tcPr>
            <w:tcW w:w="1276" w:type="dxa"/>
          </w:tcPr>
          <w:p w:rsidR="00652C15" w:rsidRPr="00652C15" w:rsidRDefault="00652C15" w:rsidP="000E7CEA">
            <w:pPr>
              <w:jc w:val="center"/>
              <w:rPr>
                <w:sz w:val="20"/>
              </w:rPr>
            </w:pPr>
            <w:r w:rsidRPr="00652C15">
              <w:rPr>
                <w:sz w:val="20"/>
              </w:rPr>
              <w:t>163 619</w:t>
            </w:r>
          </w:p>
        </w:tc>
        <w:tc>
          <w:tcPr>
            <w:tcW w:w="992" w:type="dxa"/>
          </w:tcPr>
          <w:p w:rsidR="00652C15" w:rsidRPr="00652C15" w:rsidRDefault="00652C15" w:rsidP="000E7CEA">
            <w:pPr>
              <w:jc w:val="center"/>
              <w:rPr>
                <w:sz w:val="20"/>
              </w:rPr>
            </w:pPr>
            <w:r w:rsidRPr="00652C15">
              <w:rPr>
                <w:sz w:val="20"/>
              </w:rPr>
              <w:t>68 %</w:t>
            </w:r>
          </w:p>
        </w:tc>
      </w:tr>
      <w:tr w:rsidR="00652C15" w:rsidRPr="00652C15" w:rsidTr="00652C15">
        <w:tc>
          <w:tcPr>
            <w:tcW w:w="2410" w:type="dxa"/>
          </w:tcPr>
          <w:p w:rsidR="00652C15" w:rsidRPr="00652C15" w:rsidRDefault="00652C15" w:rsidP="000E7CEA">
            <w:pPr>
              <w:jc w:val="both"/>
              <w:rPr>
                <w:sz w:val="20"/>
              </w:rPr>
            </w:pPr>
            <w:r w:rsidRPr="00652C15">
              <w:rPr>
                <w:sz w:val="20"/>
              </w:rPr>
              <w:t xml:space="preserve">SH Karlštejn </w:t>
            </w:r>
          </w:p>
        </w:tc>
        <w:tc>
          <w:tcPr>
            <w:tcW w:w="1134" w:type="dxa"/>
          </w:tcPr>
          <w:p w:rsidR="00652C15" w:rsidRPr="00652C15" w:rsidRDefault="00652C15" w:rsidP="000E7CEA">
            <w:pPr>
              <w:jc w:val="center"/>
              <w:rPr>
                <w:b/>
                <w:sz w:val="20"/>
              </w:rPr>
            </w:pPr>
            <w:r w:rsidRPr="00652C15">
              <w:rPr>
                <w:b/>
                <w:sz w:val="20"/>
              </w:rPr>
              <w:t>101 996</w:t>
            </w:r>
          </w:p>
        </w:tc>
        <w:tc>
          <w:tcPr>
            <w:tcW w:w="1134" w:type="dxa"/>
          </w:tcPr>
          <w:p w:rsidR="00652C15" w:rsidRPr="00652C15" w:rsidRDefault="00652C15" w:rsidP="000E7CEA">
            <w:pPr>
              <w:jc w:val="center"/>
              <w:rPr>
                <w:sz w:val="20"/>
              </w:rPr>
            </w:pPr>
            <w:r w:rsidRPr="00652C15">
              <w:rPr>
                <w:sz w:val="20"/>
              </w:rPr>
              <w:t>87 881</w:t>
            </w:r>
          </w:p>
        </w:tc>
        <w:tc>
          <w:tcPr>
            <w:tcW w:w="992" w:type="dxa"/>
          </w:tcPr>
          <w:p w:rsidR="00652C15" w:rsidRPr="00652C15" w:rsidRDefault="00652C15" w:rsidP="000E7CEA">
            <w:pPr>
              <w:jc w:val="center"/>
              <w:rPr>
                <w:b/>
                <w:sz w:val="20"/>
              </w:rPr>
            </w:pPr>
            <w:r w:rsidRPr="00652C15">
              <w:rPr>
                <w:b/>
                <w:sz w:val="20"/>
              </w:rPr>
              <w:t>116 %</w:t>
            </w:r>
          </w:p>
        </w:tc>
        <w:tc>
          <w:tcPr>
            <w:tcW w:w="1276" w:type="dxa"/>
          </w:tcPr>
          <w:p w:rsidR="00652C15" w:rsidRPr="00652C15" w:rsidRDefault="00652C15" w:rsidP="000E7CEA">
            <w:pPr>
              <w:jc w:val="center"/>
              <w:rPr>
                <w:sz w:val="20"/>
              </w:rPr>
            </w:pPr>
            <w:r w:rsidRPr="00652C15">
              <w:rPr>
                <w:sz w:val="20"/>
              </w:rPr>
              <w:t>122 486</w:t>
            </w:r>
          </w:p>
        </w:tc>
        <w:tc>
          <w:tcPr>
            <w:tcW w:w="992" w:type="dxa"/>
          </w:tcPr>
          <w:p w:rsidR="00652C15" w:rsidRPr="00652C15" w:rsidRDefault="00652C15" w:rsidP="000E7CEA">
            <w:pPr>
              <w:jc w:val="center"/>
              <w:rPr>
                <w:sz w:val="20"/>
              </w:rPr>
            </w:pPr>
            <w:r w:rsidRPr="00652C15">
              <w:rPr>
                <w:sz w:val="20"/>
              </w:rPr>
              <w:t>83 %</w:t>
            </w:r>
          </w:p>
        </w:tc>
      </w:tr>
      <w:tr w:rsidR="00652C15" w:rsidRPr="00652C15" w:rsidTr="00652C15">
        <w:tc>
          <w:tcPr>
            <w:tcW w:w="2410" w:type="dxa"/>
          </w:tcPr>
          <w:p w:rsidR="00652C15" w:rsidRPr="00652C15" w:rsidRDefault="00652C15" w:rsidP="000E7CEA">
            <w:pPr>
              <w:jc w:val="both"/>
              <w:rPr>
                <w:sz w:val="20"/>
              </w:rPr>
            </w:pPr>
            <w:r w:rsidRPr="00652C15">
              <w:rPr>
                <w:sz w:val="20"/>
              </w:rPr>
              <w:t>SH Bouzov</w:t>
            </w:r>
          </w:p>
        </w:tc>
        <w:tc>
          <w:tcPr>
            <w:tcW w:w="1134" w:type="dxa"/>
          </w:tcPr>
          <w:p w:rsidR="00652C15" w:rsidRPr="00652C15" w:rsidRDefault="00652C15" w:rsidP="000E7CEA">
            <w:pPr>
              <w:jc w:val="center"/>
              <w:rPr>
                <w:b/>
                <w:sz w:val="20"/>
              </w:rPr>
            </w:pPr>
            <w:r w:rsidRPr="00652C15">
              <w:rPr>
                <w:b/>
                <w:sz w:val="20"/>
              </w:rPr>
              <w:t>65 378</w:t>
            </w:r>
          </w:p>
        </w:tc>
        <w:tc>
          <w:tcPr>
            <w:tcW w:w="1134" w:type="dxa"/>
          </w:tcPr>
          <w:p w:rsidR="00652C15" w:rsidRPr="00652C15" w:rsidRDefault="00652C15" w:rsidP="000E7CEA">
            <w:pPr>
              <w:jc w:val="center"/>
              <w:rPr>
                <w:sz w:val="20"/>
              </w:rPr>
            </w:pPr>
            <w:r w:rsidRPr="00652C15">
              <w:rPr>
                <w:sz w:val="20"/>
              </w:rPr>
              <w:t>54 031</w:t>
            </w:r>
          </w:p>
        </w:tc>
        <w:tc>
          <w:tcPr>
            <w:tcW w:w="992" w:type="dxa"/>
          </w:tcPr>
          <w:p w:rsidR="00652C15" w:rsidRPr="00652C15" w:rsidRDefault="00652C15" w:rsidP="000E7CEA">
            <w:pPr>
              <w:jc w:val="center"/>
              <w:rPr>
                <w:b/>
                <w:sz w:val="20"/>
              </w:rPr>
            </w:pPr>
            <w:r w:rsidRPr="00652C15">
              <w:rPr>
                <w:b/>
                <w:sz w:val="20"/>
              </w:rPr>
              <w:t>121 %</w:t>
            </w:r>
          </w:p>
        </w:tc>
        <w:tc>
          <w:tcPr>
            <w:tcW w:w="1276" w:type="dxa"/>
          </w:tcPr>
          <w:p w:rsidR="00652C15" w:rsidRPr="00652C15" w:rsidRDefault="00652C15" w:rsidP="000E7CEA">
            <w:pPr>
              <w:jc w:val="center"/>
              <w:rPr>
                <w:sz w:val="20"/>
              </w:rPr>
            </w:pPr>
            <w:r w:rsidRPr="00652C15">
              <w:rPr>
                <w:sz w:val="20"/>
              </w:rPr>
              <w:t>60 324</w:t>
            </w:r>
          </w:p>
        </w:tc>
        <w:tc>
          <w:tcPr>
            <w:tcW w:w="992" w:type="dxa"/>
          </w:tcPr>
          <w:p w:rsidR="00652C15" w:rsidRPr="00652C15" w:rsidRDefault="00652C15" w:rsidP="000E7CEA">
            <w:pPr>
              <w:jc w:val="center"/>
              <w:rPr>
                <w:sz w:val="20"/>
              </w:rPr>
            </w:pPr>
            <w:r w:rsidRPr="00652C15">
              <w:rPr>
                <w:sz w:val="20"/>
              </w:rPr>
              <w:t>108 %</w:t>
            </w:r>
          </w:p>
        </w:tc>
      </w:tr>
      <w:tr w:rsidR="00652C15" w:rsidRPr="00652C15" w:rsidTr="00652C15">
        <w:tc>
          <w:tcPr>
            <w:tcW w:w="2410" w:type="dxa"/>
          </w:tcPr>
          <w:p w:rsidR="00652C15" w:rsidRPr="00652C15" w:rsidRDefault="00652C15" w:rsidP="000E7CEA">
            <w:pPr>
              <w:jc w:val="both"/>
              <w:rPr>
                <w:sz w:val="20"/>
              </w:rPr>
            </w:pPr>
            <w:r w:rsidRPr="00652C15">
              <w:rPr>
                <w:sz w:val="20"/>
              </w:rPr>
              <w:t>Květná zahrada v Kroměříži</w:t>
            </w:r>
          </w:p>
        </w:tc>
        <w:tc>
          <w:tcPr>
            <w:tcW w:w="1134" w:type="dxa"/>
          </w:tcPr>
          <w:p w:rsidR="00652C15" w:rsidRPr="00652C15" w:rsidRDefault="00652C15" w:rsidP="000E7CEA">
            <w:pPr>
              <w:jc w:val="center"/>
              <w:rPr>
                <w:b/>
                <w:sz w:val="20"/>
              </w:rPr>
            </w:pPr>
            <w:r w:rsidRPr="00652C15">
              <w:rPr>
                <w:b/>
                <w:sz w:val="20"/>
              </w:rPr>
              <w:t>65 033</w:t>
            </w:r>
          </w:p>
        </w:tc>
        <w:tc>
          <w:tcPr>
            <w:tcW w:w="1134" w:type="dxa"/>
          </w:tcPr>
          <w:p w:rsidR="00652C15" w:rsidRPr="00652C15" w:rsidRDefault="00652C15" w:rsidP="000E7CEA">
            <w:pPr>
              <w:jc w:val="center"/>
              <w:rPr>
                <w:sz w:val="20"/>
              </w:rPr>
            </w:pPr>
            <w:r w:rsidRPr="00652C15">
              <w:rPr>
                <w:sz w:val="20"/>
              </w:rPr>
              <w:t>56 946</w:t>
            </w:r>
          </w:p>
        </w:tc>
        <w:tc>
          <w:tcPr>
            <w:tcW w:w="992" w:type="dxa"/>
          </w:tcPr>
          <w:p w:rsidR="00652C15" w:rsidRPr="00652C15" w:rsidRDefault="00652C15" w:rsidP="000E7CEA">
            <w:pPr>
              <w:jc w:val="center"/>
              <w:rPr>
                <w:b/>
                <w:sz w:val="20"/>
              </w:rPr>
            </w:pPr>
            <w:r w:rsidRPr="00652C15">
              <w:rPr>
                <w:b/>
                <w:sz w:val="20"/>
              </w:rPr>
              <w:t>114 %</w:t>
            </w:r>
          </w:p>
        </w:tc>
        <w:tc>
          <w:tcPr>
            <w:tcW w:w="1276" w:type="dxa"/>
          </w:tcPr>
          <w:p w:rsidR="00652C15" w:rsidRPr="00652C15" w:rsidRDefault="00652C15" w:rsidP="000E7CEA">
            <w:pPr>
              <w:jc w:val="center"/>
              <w:rPr>
                <w:sz w:val="20"/>
              </w:rPr>
            </w:pPr>
            <w:r w:rsidRPr="00652C15">
              <w:rPr>
                <w:sz w:val="20"/>
              </w:rPr>
              <w:t>113 429</w:t>
            </w:r>
          </w:p>
        </w:tc>
        <w:tc>
          <w:tcPr>
            <w:tcW w:w="992" w:type="dxa"/>
          </w:tcPr>
          <w:p w:rsidR="00652C15" w:rsidRPr="00652C15" w:rsidRDefault="00652C15" w:rsidP="000E7CEA">
            <w:pPr>
              <w:jc w:val="center"/>
              <w:rPr>
                <w:sz w:val="20"/>
              </w:rPr>
            </w:pPr>
            <w:r w:rsidRPr="00652C15">
              <w:rPr>
                <w:sz w:val="20"/>
              </w:rPr>
              <w:t>57 %</w:t>
            </w:r>
          </w:p>
        </w:tc>
      </w:tr>
      <w:tr w:rsidR="00652C15" w:rsidRPr="00652C15" w:rsidTr="00652C15">
        <w:tc>
          <w:tcPr>
            <w:tcW w:w="2410" w:type="dxa"/>
          </w:tcPr>
          <w:p w:rsidR="00652C15" w:rsidRPr="00652C15" w:rsidRDefault="00652C15" w:rsidP="000E7CEA">
            <w:pPr>
              <w:jc w:val="both"/>
              <w:rPr>
                <w:sz w:val="20"/>
              </w:rPr>
            </w:pPr>
            <w:r w:rsidRPr="00652C15">
              <w:rPr>
                <w:sz w:val="20"/>
              </w:rPr>
              <w:t>SH Trosky</w:t>
            </w:r>
          </w:p>
        </w:tc>
        <w:tc>
          <w:tcPr>
            <w:tcW w:w="1134" w:type="dxa"/>
          </w:tcPr>
          <w:p w:rsidR="00652C15" w:rsidRPr="00652C15" w:rsidRDefault="00652C15" w:rsidP="000E7CEA">
            <w:pPr>
              <w:jc w:val="center"/>
              <w:rPr>
                <w:b/>
                <w:sz w:val="20"/>
              </w:rPr>
            </w:pPr>
            <w:r w:rsidRPr="00652C15">
              <w:rPr>
                <w:b/>
                <w:sz w:val="20"/>
              </w:rPr>
              <w:t>58 913</w:t>
            </w:r>
          </w:p>
        </w:tc>
        <w:tc>
          <w:tcPr>
            <w:tcW w:w="1134" w:type="dxa"/>
          </w:tcPr>
          <w:p w:rsidR="00652C15" w:rsidRPr="00652C15" w:rsidRDefault="00652C15" w:rsidP="000E7CEA">
            <w:pPr>
              <w:jc w:val="center"/>
              <w:rPr>
                <w:sz w:val="20"/>
              </w:rPr>
            </w:pPr>
            <w:r w:rsidRPr="00652C15">
              <w:rPr>
                <w:sz w:val="20"/>
              </w:rPr>
              <w:t>49 888</w:t>
            </w:r>
          </w:p>
        </w:tc>
        <w:tc>
          <w:tcPr>
            <w:tcW w:w="992" w:type="dxa"/>
          </w:tcPr>
          <w:p w:rsidR="00652C15" w:rsidRPr="00652C15" w:rsidRDefault="00652C15" w:rsidP="000E7CEA">
            <w:pPr>
              <w:jc w:val="center"/>
              <w:rPr>
                <w:b/>
                <w:sz w:val="20"/>
              </w:rPr>
            </w:pPr>
            <w:r w:rsidRPr="00652C15">
              <w:rPr>
                <w:b/>
                <w:sz w:val="20"/>
              </w:rPr>
              <w:t>118 %</w:t>
            </w:r>
          </w:p>
        </w:tc>
        <w:tc>
          <w:tcPr>
            <w:tcW w:w="1276" w:type="dxa"/>
          </w:tcPr>
          <w:p w:rsidR="00652C15" w:rsidRPr="00652C15" w:rsidRDefault="00652C15" w:rsidP="000E7CEA">
            <w:pPr>
              <w:jc w:val="center"/>
              <w:rPr>
                <w:sz w:val="20"/>
              </w:rPr>
            </w:pPr>
            <w:r w:rsidRPr="00652C15">
              <w:rPr>
                <w:sz w:val="20"/>
              </w:rPr>
              <w:t>68 792</w:t>
            </w:r>
          </w:p>
        </w:tc>
        <w:tc>
          <w:tcPr>
            <w:tcW w:w="992" w:type="dxa"/>
          </w:tcPr>
          <w:p w:rsidR="00652C15" w:rsidRPr="00652C15" w:rsidRDefault="00652C15" w:rsidP="000E7CEA">
            <w:pPr>
              <w:jc w:val="center"/>
              <w:rPr>
                <w:sz w:val="20"/>
              </w:rPr>
            </w:pPr>
            <w:r w:rsidRPr="00652C15">
              <w:rPr>
                <w:sz w:val="20"/>
              </w:rPr>
              <w:t>86 %</w:t>
            </w:r>
          </w:p>
        </w:tc>
      </w:tr>
      <w:tr w:rsidR="00652C15" w:rsidRPr="00652C15" w:rsidTr="00652C15">
        <w:tc>
          <w:tcPr>
            <w:tcW w:w="2410" w:type="dxa"/>
          </w:tcPr>
          <w:p w:rsidR="00652C15" w:rsidRPr="00652C15" w:rsidRDefault="00652C15" w:rsidP="000E7CEA">
            <w:pPr>
              <w:jc w:val="both"/>
              <w:rPr>
                <w:sz w:val="20"/>
              </w:rPr>
            </w:pPr>
            <w:r w:rsidRPr="00652C15">
              <w:rPr>
                <w:sz w:val="20"/>
              </w:rPr>
              <w:t>SZ Valtice</w:t>
            </w:r>
          </w:p>
        </w:tc>
        <w:tc>
          <w:tcPr>
            <w:tcW w:w="1134" w:type="dxa"/>
          </w:tcPr>
          <w:p w:rsidR="00652C15" w:rsidRPr="00652C15" w:rsidRDefault="00652C15" w:rsidP="000E7CEA">
            <w:pPr>
              <w:jc w:val="center"/>
              <w:rPr>
                <w:b/>
                <w:sz w:val="20"/>
              </w:rPr>
            </w:pPr>
            <w:r w:rsidRPr="00652C15">
              <w:rPr>
                <w:b/>
                <w:sz w:val="20"/>
              </w:rPr>
              <w:t>54 673</w:t>
            </w:r>
          </w:p>
        </w:tc>
        <w:tc>
          <w:tcPr>
            <w:tcW w:w="1134" w:type="dxa"/>
          </w:tcPr>
          <w:p w:rsidR="00652C15" w:rsidRPr="00652C15" w:rsidRDefault="00652C15" w:rsidP="000E7CEA">
            <w:pPr>
              <w:jc w:val="center"/>
              <w:rPr>
                <w:sz w:val="20"/>
              </w:rPr>
            </w:pPr>
            <w:r w:rsidRPr="00652C15">
              <w:rPr>
                <w:sz w:val="20"/>
              </w:rPr>
              <w:t>37 776</w:t>
            </w:r>
          </w:p>
        </w:tc>
        <w:tc>
          <w:tcPr>
            <w:tcW w:w="992" w:type="dxa"/>
          </w:tcPr>
          <w:p w:rsidR="00652C15" w:rsidRPr="00652C15" w:rsidRDefault="00652C15" w:rsidP="000E7CEA">
            <w:pPr>
              <w:jc w:val="center"/>
              <w:rPr>
                <w:b/>
                <w:sz w:val="20"/>
              </w:rPr>
            </w:pPr>
            <w:r w:rsidRPr="00652C15">
              <w:rPr>
                <w:b/>
                <w:sz w:val="20"/>
              </w:rPr>
              <w:t>145 %</w:t>
            </w:r>
          </w:p>
        </w:tc>
        <w:tc>
          <w:tcPr>
            <w:tcW w:w="1276" w:type="dxa"/>
          </w:tcPr>
          <w:p w:rsidR="00652C15" w:rsidRPr="00652C15" w:rsidRDefault="00652C15" w:rsidP="000E7CEA">
            <w:pPr>
              <w:jc w:val="center"/>
              <w:rPr>
                <w:sz w:val="20"/>
              </w:rPr>
            </w:pPr>
            <w:r w:rsidRPr="00652C15">
              <w:rPr>
                <w:sz w:val="20"/>
              </w:rPr>
              <w:t>87 917</w:t>
            </w:r>
          </w:p>
        </w:tc>
        <w:tc>
          <w:tcPr>
            <w:tcW w:w="992" w:type="dxa"/>
          </w:tcPr>
          <w:p w:rsidR="00652C15" w:rsidRPr="00652C15" w:rsidRDefault="00652C15" w:rsidP="000E7CEA">
            <w:pPr>
              <w:jc w:val="center"/>
              <w:rPr>
                <w:sz w:val="20"/>
              </w:rPr>
            </w:pPr>
            <w:r w:rsidRPr="00652C15">
              <w:rPr>
                <w:sz w:val="20"/>
              </w:rPr>
              <w:t>62 %</w:t>
            </w:r>
          </w:p>
        </w:tc>
      </w:tr>
      <w:tr w:rsidR="00652C15" w:rsidRPr="00652C15" w:rsidTr="00652C15">
        <w:tc>
          <w:tcPr>
            <w:tcW w:w="2410" w:type="dxa"/>
          </w:tcPr>
          <w:p w:rsidR="00652C15" w:rsidRPr="00652C15" w:rsidRDefault="00652C15" w:rsidP="000E7CEA">
            <w:pPr>
              <w:jc w:val="both"/>
              <w:rPr>
                <w:sz w:val="20"/>
              </w:rPr>
            </w:pPr>
            <w:r w:rsidRPr="00652C15">
              <w:rPr>
                <w:sz w:val="20"/>
              </w:rPr>
              <w:t>SZ Sychrov</w:t>
            </w:r>
          </w:p>
        </w:tc>
        <w:tc>
          <w:tcPr>
            <w:tcW w:w="1134" w:type="dxa"/>
          </w:tcPr>
          <w:p w:rsidR="00652C15" w:rsidRPr="00652C15" w:rsidRDefault="00652C15" w:rsidP="000E7CEA">
            <w:pPr>
              <w:jc w:val="center"/>
              <w:rPr>
                <w:b/>
                <w:sz w:val="20"/>
              </w:rPr>
            </w:pPr>
            <w:r w:rsidRPr="00652C15">
              <w:rPr>
                <w:b/>
                <w:sz w:val="20"/>
              </w:rPr>
              <w:t>48 473</w:t>
            </w:r>
          </w:p>
        </w:tc>
        <w:tc>
          <w:tcPr>
            <w:tcW w:w="1134" w:type="dxa"/>
          </w:tcPr>
          <w:p w:rsidR="00652C15" w:rsidRPr="00652C15" w:rsidRDefault="00652C15" w:rsidP="000E7CEA">
            <w:pPr>
              <w:jc w:val="center"/>
              <w:rPr>
                <w:sz w:val="20"/>
              </w:rPr>
            </w:pPr>
            <w:r w:rsidRPr="00652C15">
              <w:rPr>
                <w:sz w:val="20"/>
              </w:rPr>
              <w:t>51 713</w:t>
            </w:r>
          </w:p>
        </w:tc>
        <w:tc>
          <w:tcPr>
            <w:tcW w:w="992" w:type="dxa"/>
          </w:tcPr>
          <w:p w:rsidR="00652C15" w:rsidRPr="00652C15" w:rsidRDefault="00652C15" w:rsidP="000E7CEA">
            <w:pPr>
              <w:jc w:val="center"/>
              <w:rPr>
                <w:b/>
                <w:sz w:val="20"/>
              </w:rPr>
            </w:pPr>
            <w:r w:rsidRPr="00652C15">
              <w:rPr>
                <w:b/>
                <w:sz w:val="20"/>
              </w:rPr>
              <w:t>94 %</w:t>
            </w:r>
          </w:p>
        </w:tc>
        <w:tc>
          <w:tcPr>
            <w:tcW w:w="1276" w:type="dxa"/>
          </w:tcPr>
          <w:p w:rsidR="00652C15" w:rsidRPr="00652C15" w:rsidRDefault="00652C15" w:rsidP="000E7CEA">
            <w:pPr>
              <w:jc w:val="center"/>
              <w:rPr>
                <w:sz w:val="20"/>
              </w:rPr>
            </w:pPr>
            <w:r w:rsidRPr="00652C15">
              <w:rPr>
                <w:sz w:val="20"/>
              </w:rPr>
              <w:t>57 716</w:t>
            </w:r>
          </w:p>
        </w:tc>
        <w:tc>
          <w:tcPr>
            <w:tcW w:w="992" w:type="dxa"/>
          </w:tcPr>
          <w:p w:rsidR="00652C15" w:rsidRPr="00652C15" w:rsidRDefault="00652C15" w:rsidP="000E7CEA">
            <w:pPr>
              <w:jc w:val="center"/>
              <w:rPr>
                <w:sz w:val="20"/>
              </w:rPr>
            </w:pPr>
            <w:r w:rsidRPr="00652C15">
              <w:rPr>
                <w:sz w:val="20"/>
              </w:rPr>
              <w:t>84 %</w:t>
            </w:r>
          </w:p>
        </w:tc>
      </w:tr>
      <w:tr w:rsidR="00652C15" w:rsidRPr="00652C15" w:rsidTr="00652C15">
        <w:tc>
          <w:tcPr>
            <w:tcW w:w="2410" w:type="dxa"/>
          </w:tcPr>
          <w:p w:rsidR="00652C15" w:rsidRPr="00652C15" w:rsidRDefault="00652C15" w:rsidP="000E7CEA">
            <w:pPr>
              <w:jc w:val="both"/>
              <w:rPr>
                <w:sz w:val="20"/>
              </w:rPr>
            </w:pPr>
            <w:r w:rsidRPr="00652C15">
              <w:rPr>
                <w:sz w:val="20"/>
              </w:rPr>
              <w:t>SH Pernštejn</w:t>
            </w:r>
          </w:p>
        </w:tc>
        <w:tc>
          <w:tcPr>
            <w:tcW w:w="1134" w:type="dxa"/>
          </w:tcPr>
          <w:p w:rsidR="00652C15" w:rsidRPr="00652C15" w:rsidRDefault="00652C15" w:rsidP="000E7CEA">
            <w:pPr>
              <w:jc w:val="center"/>
              <w:rPr>
                <w:b/>
                <w:sz w:val="20"/>
              </w:rPr>
            </w:pPr>
            <w:r w:rsidRPr="00652C15">
              <w:rPr>
                <w:b/>
                <w:sz w:val="20"/>
              </w:rPr>
              <w:t>48 064</w:t>
            </w:r>
          </w:p>
        </w:tc>
        <w:tc>
          <w:tcPr>
            <w:tcW w:w="1134" w:type="dxa"/>
          </w:tcPr>
          <w:p w:rsidR="00652C15" w:rsidRPr="00652C15" w:rsidRDefault="00652C15" w:rsidP="000E7CEA">
            <w:pPr>
              <w:jc w:val="center"/>
              <w:rPr>
                <w:sz w:val="20"/>
              </w:rPr>
            </w:pPr>
            <w:r w:rsidRPr="00652C15">
              <w:rPr>
                <w:sz w:val="20"/>
              </w:rPr>
              <w:t>48 557</w:t>
            </w:r>
          </w:p>
        </w:tc>
        <w:tc>
          <w:tcPr>
            <w:tcW w:w="992" w:type="dxa"/>
          </w:tcPr>
          <w:p w:rsidR="00652C15" w:rsidRPr="00652C15" w:rsidRDefault="00652C15" w:rsidP="000E7CEA">
            <w:pPr>
              <w:jc w:val="center"/>
              <w:rPr>
                <w:b/>
                <w:sz w:val="20"/>
              </w:rPr>
            </w:pPr>
            <w:r w:rsidRPr="00652C15">
              <w:rPr>
                <w:b/>
                <w:sz w:val="20"/>
              </w:rPr>
              <w:t>99 %</w:t>
            </w:r>
          </w:p>
        </w:tc>
        <w:tc>
          <w:tcPr>
            <w:tcW w:w="1276" w:type="dxa"/>
          </w:tcPr>
          <w:p w:rsidR="00652C15" w:rsidRPr="00652C15" w:rsidRDefault="00652C15" w:rsidP="000E7CEA">
            <w:pPr>
              <w:jc w:val="center"/>
              <w:rPr>
                <w:sz w:val="20"/>
              </w:rPr>
            </w:pPr>
            <w:r w:rsidRPr="00652C15">
              <w:rPr>
                <w:sz w:val="20"/>
              </w:rPr>
              <w:t>50 588</w:t>
            </w:r>
          </w:p>
        </w:tc>
        <w:tc>
          <w:tcPr>
            <w:tcW w:w="992" w:type="dxa"/>
          </w:tcPr>
          <w:p w:rsidR="00652C15" w:rsidRPr="00652C15" w:rsidRDefault="00652C15" w:rsidP="000E7CEA">
            <w:pPr>
              <w:jc w:val="center"/>
              <w:rPr>
                <w:sz w:val="20"/>
              </w:rPr>
            </w:pPr>
            <w:r w:rsidRPr="00652C15">
              <w:rPr>
                <w:sz w:val="20"/>
              </w:rPr>
              <w:t>95 %</w:t>
            </w:r>
          </w:p>
        </w:tc>
      </w:tr>
    </w:tbl>
    <w:p w:rsidR="00AB2359" w:rsidRDefault="00AB2359" w:rsidP="00652C15">
      <w:pPr>
        <w:rPr>
          <w:rFonts w:asciiTheme="minorHAnsi" w:hAnsiTheme="minorHAnsi"/>
        </w:rPr>
      </w:pPr>
    </w:p>
    <w:p w:rsidR="00652C15" w:rsidRPr="00652C15" w:rsidRDefault="00652C15" w:rsidP="00652C15">
      <w:pPr>
        <w:rPr>
          <w:rFonts w:asciiTheme="minorHAnsi" w:hAnsiTheme="minorHAnsi"/>
        </w:rPr>
      </w:pPr>
      <w:r w:rsidRPr="00652C15">
        <w:rPr>
          <w:rFonts w:asciiTheme="minorHAnsi" w:hAnsiTheme="minorHAnsi"/>
        </w:rPr>
        <w:t xml:space="preserve">I přes narůstající zájem nedosahují aktuální počty návštěvníků čísel z období před </w:t>
      </w:r>
      <w:proofErr w:type="spellStart"/>
      <w:r w:rsidRPr="00652C15">
        <w:rPr>
          <w:rFonts w:asciiTheme="minorHAnsi" w:hAnsiTheme="minorHAnsi"/>
        </w:rPr>
        <w:t>covidem</w:t>
      </w:r>
      <w:proofErr w:type="spellEnd"/>
      <w:r w:rsidRPr="00652C15">
        <w:rPr>
          <w:rFonts w:asciiTheme="minorHAnsi" w:hAnsiTheme="minorHAnsi"/>
        </w:rPr>
        <w:t xml:space="preserve">. Celková návštěvnost objektů NPÚ za letošní leden až červenec činí 80 % návštěvnosti za stejné období roku 2019. </w:t>
      </w:r>
    </w:p>
    <w:p w:rsidR="00652C15" w:rsidRPr="00652C15" w:rsidRDefault="00652C15" w:rsidP="00652C15">
      <w:pPr>
        <w:rPr>
          <w:rFonts w:asciiTheme="minorHAnsi" w:hAnsiTheme="minorHAnsi"/>
        </w:rPr>
      </w:pPr>
      <w:r w:rsidRPr="00652C15">
        <w:rPr>
          <w:rFonts w:asciiTheme="minorHAnsi" w:hAnsiTheme="minorHAnsi"/>
        </w:rPr>
        <w:t xml:space="preserve">Za celý rok 2019 pak navštívilo státní hrady a zámky celkem 5 milionů </w:t>
      </w:r>
      <w:r w:rsidR="00225EFA">
        <w:rPr>
          <w:rFonts w:asciiTheme="minorHAnsi" w:hAnsiTheme="minorHAnsi"/>
        </w:rPr>
        <w:t>lidí</w:t>
      </w:r>
      <w:r w:rsidRPr="00652C15">
        <w:rPr>
          <w:rFonts w:asciiTheme="minorHAnsi" w:hAnsiTheme="minorHAnsi"/>
        </w:rPr>
        <w:t xml:space="preserve">. Za celý rok 2022 to bylo 3,8 milionu. </w:t>
      </w:r>
    </w:p>
    <w:p w:rsidR="00652C15" w:rsidRPr="00652C15" w:rsidRDefault="00652C15" w:rsidP="00652C15">
      <w:pPr>
        <w:rPr>
          <w:rFonts w:asciiTheme="minorHAnsi" w:hAnsiTheme="minorHAnsi"/>
        </w:rPr>
      </w:pPr>
    </w:p>
    <w:p w:rsidR="00652C15" w:rsidRPr="00BB6C92" w:rsidRDefault="00652C15" w:rsidP="00652C15">
      <w:pPr>
        <w:rPr>
          <w:rFonts w:asciiTheme="minorHAnsi" w:hAnsiTheme="minorHAnsi" w:cstheme="minorHAnsi"/>
          <w:szCs w:val="28"/>
        </w:rPr>
      </w:pPr>
      <w:r w:rsidRPr="00BB6C92">
        <w:rPr>
          <w:rFonts w:asciiTheme="minorHAnsi" w:hAnsiTheme="minorHAnsi" w:cstheme="minorHAnsi"/>
          <w:szCs w:val="28"/>
        </w:rPr>
        <w:t xml:space="preserve">Takřka trojnásobný počet návštěvníků oproti </w:t>
      </w:r>
      <w:r w:rsidRPr="00BB6C92">
        <w:rPr>
          <w:rFonts w:asciiTheme="minorHAnsi" w:hAnsiTheme="minorHAnsi" w:cstheme="minorHAnsi"/>
          <w:color w:val="000000" w:themeColor="text1"/>
          <w:szCs w:val="28"/>
        </w:rPr>
        <w:t xml:space="preserve">loňsku přivítal </w:t>
      </w:r>
      <w:r w:rsidR="00BB6C92" w:rsidRPr="00BB6C92">
        <w:rPr>
          <w:rFonts w:asciiTheme="minorHAnsi" w:hAnsiTheme="minorHAnsi" w:cstheme="minorHAnsi"/>
          <w:color w:val="000000" w:themeColor="text1"/>
          <w:szCs w:val="28"/>
        </w:rPr>
        <w:t xml:space="preserve">letos </w:t>
      </w:r>
      <w:hyperlink r:id="rId8" w:history="1">
        <w:r w:rsidRPr="00BB6C92">
          <w:rPr>
            <w:rStyle w:val="Hypertextovodkaz"/>
            <w:rFonts w:asciiTheme="minorHAnsi" w:hAnsiTheme="minorHAnsi" w:cstheme="minorHAnsi"/>
            <w:color w:val="000000" w:themeColor="text1"/>
            <w:szCs w:val="28"/>
          </w:rPr>
          <w:t>hrad Kunětická hora</w:t>
        </w:r>
      </w:hyperlink>
      <w:r w:rsidRPr="00BB6C92">
        <w:rPr>
          <w:rFonts w:asciiTheme="minorHAnsi" w:hAnsiTheme="minorHAnsi" w:cstheme="minorHAnsi"/>
          <w:color w:val="000000" w:themeColor="text1"/>
          <w:szCs w:val="28"/>
        </w:rPr>
        <w:t xml:space="preserve">. Ikonická památka východních Čech prošla rozsáhlou obnovou, díky které se od května opět otevřel hradní palác a návštěvníci se vůbec poprvé v novodobé historii dostanou i do jeho severního </w:t>
      </w:r>
      <w:r w:rsidRPr="00BB6C92">
        <w:rPr>
          <w:rFonts w:asciiTheme="minorHAnsi" w:hAnsiTheme="minorHAnsi" w:cstheme="minorHAnsi"/>
          <w:szCs w:val="28"/>
        </w:rPr>
        <w:t xml:space="preserve">křídla. </w:t>
      </w:r>
    </w:p>
    <w:p w:rsidR="00652C15" w:rsidRPr="00BB6C92" w:rsidRDefault="00652C15" w:rsidP="00652C15">
      <w:pPr>
        <w:rPr>
          <w:rFonts w:asciiTheme="minorHAnsi" w:hAnsiTheme="minorHAnsi" w:cstheme="minorHAnsi"/>
          <w:color w:val="000000" w:themeColor="text1"/>
          <w:szCs w:val="28"/>
          <w:shd w:val="clear" w:color="auto" w:fill="FFFFFF"/>
        </w:rPr>
      </w:pPr>
      <w:r w:rsidRPr="00BB6C92">
        <w:rPr>
          <w:rFonts w:asciiTheme="minorHAnsi" w:hAnsiTheme="minorHAnsi" w:cstheme="minorHAnsi"/>
          <w:szCs w:val="28"/>
        </w:rPr>
        <w:lastRenderedPageBreak/>
        <w:t xml:space="preserve">Díky dvěma novým prohlídkovým trasám a od dubna nově zpřístupněným prostorám se zdvojnásobil zájem návštěvníků </w:t>
      </w:r>
      <w:r w:rsidRPr="00BB6C92">
        <w:rPr>
          <w:rFonts w:asciiTheme="minorHAnsi" w:hAnsiTheme="minorHAnsi" w:cstheme="minorHAnsi"/>
          <w:color w:val="000000" w:themeColor="text1"/>
          <w:szCs w:val="28"/>
        </w:rPr>
        <w:t xml:space="preserve">o </w:t>
      </w:r>
      <w:hyperlink r:id="rId9" w:history="1">
        <w:r w:rsidRPr="00BB6C92">
          <w:rPr>
            <w:rStyle w:val="Hypertextovodkaz"/>
            <w:rFonts w:asciiTheme="minorHAnsi" w:hAnsiTheme="minorHAnsi" w:cstheme="minorHAnsi"/>
            <w:color w:val="000000" w:themeColor="text1"/>
            <w:szCs w:val="28"/>
          </w:rPr>
          <w:t>klášter Kladruby</w:t>
        </w:r>
      </w:hyperlink>
      <w:r w:rsidRPr="00BB6C92">
        <w:rPr>
          <w:rFonts w:asciiTheme="minorHAnsi" w:hAnsiTheme="minorHAnsi" w:cstheme="minorHAnsi"/>
          <w:color w:val="000000" w:themeColor="text1"/>
          <w:szCs w:val="28"/>
        </w:rPr>
        <w:t xml:space="preserve">. Rozsáhlá rekonstrukce tam skončila symbolicky v roce 300. výročí úmrtí </w:t>
      </w:r>
      <w:r w:rsidRPr="00BB6C92">
        <w:rPr>
          <w:rFonts w:asciiTheme="minorHAnsi" w:hAnsiTheme="minorHAnsi" w:cstheme="minorHAnsi"/>
          <w:color w:val="000000" w:themeColor="text1"/>
          <w:szCs w:val="28"/>
          <w:shd w:val="clear" w:color="auto" w:fill="FFFFFF"/>
        </w:rPr>
        <w:t xml:space="preserve">architekta Jana Blažeje </w:t>
      </w:r>
      <w:proofErr w:type="spellStart"/>
      <w:r w:rsidRPr="00BB6C92">
        <w:rPr>
          <w:rFonts w:asciiTheme="minorHAnsi" w:hAnsiTheme="minorHAnsi" w:cstheme="minorHAnsi"/>
          <w:color w:val="000000" w:themeColor="text1"/>
          <w:szCs w:val="28"/>
          <w:shd w:val="clear" w:color="auto" w:fill="FFFFFF"/>
        </w:rPr>
        <w:t>Santini</w:t>
      </w:r>
      <w:proofErr w:type="spellEnd"/>
      <w:r w:rsidRPr="00BB6C92">
        <w:rPr>
          <w:rFonts w:asciiTheme="minorHAnsi" w:hAnsiTheme="minorHAnsi" w:cstheme="minorHAnsi"/>
          <w:color w:val="000000" w:themeColor="text1"/>
          <w:szCs w:val="28"/>
          <w:shd w:val="clear" w:color="auto" w:fill="FFFFFF"/>
        </w:rPr>
        <w:t>–</w:t>
      </w:r>
      <w:proofErr w:type="spellStart"/>
      <w:r w:rsidRPr="00BB6C92">
        <w:rPr>
          <w:rFonts w:asciiTheme="minorHAnsi" w:hAnsiTheme="minorHAnsi" w:cstheme="minorHAnsi"/>
          <w:color w:val="000000" w:themeColor="text1"/>
          <w:szCs w:val="28"/>
          <w:shd w:val="clear" w:color="auto" w:fill="FFFFFF"/>
        </w:rPr>
        <w:t>Aichela</w:t>
      </w:r>
      <w:proofErr w:type="spellEnd"/>
      <w:r w:rsidRPr="00BB6C92">
        <w:rPr>
          <w:rFonts w:asciiTheme="minorHAnsi" w:hAnsiTheme="minorHAnsi" w:cstheme="minorHAnsi"/>
          <w:color w:val="000000" w:themeColor="text1"/>
          <w:szCs w:val="28"/>
          <w:shd w:val="clear" w:color="auto" w:fill="FFFFFF"/>
        </w:rPr>
        <w:t xml:space="preserve"> a přinesla také jedinečné archeologické nálezy. </w:t>
      </w:r>
    </w:p>
    <w:p w:rsidR="00652C15" w:rsidRPr="006E3C4F" w:rsidRDefault="00652C15" w:rsidP="00652C15">
      <w:pPr>
        <w:rPr>
          <w:rFonts w:asciiTheme="minorHAnsi" w:hAnsiTheme="minorHAnsi" w:cstheme="minorHAnsi"/>
          <w:color w:val="000000" w:themeColor="text1"/>
          <w:shd w:val="clear" w:color="auto" w:fill="FFFFFF"/>
        </w:rPr>
      </w:pPr>
      <w:r w:rsidRPr="00BB6C92">
        <w:rPr>
          <w:rFonts w:asciiTheme="minorHAnsi" w:hAnsiTheme="minorHAnsi" w:cstheme="minorHAnsi"/>
          <w:color w:val="000000" w:themeColor="text1"/>
          <w:szCs w:val="28"/>
          <w:shd w:val="clear" w:color="auto" w:fill="FFFFFF"/>
        </w:rPr>
        <w:t xml:space="preserve">Velký nárůst zájmu veřejnosti zaznamenal </w:t>
      </w:r>
      <w:hyperlink r:id="rId10" w:history="1">
        <w:r w:rsidRPr="00BB6C92">
          <w:rPr>
            <w:rStyle w:val="Hypertextovodkaz"/>
            <w:rFonts w:asciiTheme="minorHAnsi" w:hAnsiTheme="minorHAnsi" w:cstheme="minorHAnsi"/>
            <w:color w:val="000000" w:themeColor="text1"/>
            <w:szCs w:val="28"/>
            <w:shd w:val="clear" w:color="auto" w:fill="FFFFFF"/>
          </w:rPr>
          <w:t>zámek Ploskovice</w:t>
        </w:r>
      </w:hyperlink>
      <w:r w:rsidR="00431496" w:rsidRPr="00BB6C92">
        <w:rPr>
          <w:rFonts w:asciiTheme="minorHAnsi" w:hAnsiTheme="minorHAnsi" w:cstheme="minorHAnsi"/>
          <w:color w:val="000000" w:themeColor="text1"/>
          <w:szCs w:val="28"/>
          <w:shd w:val="clear" w:color="auto" w:fill="FFFFFF"/>
        </w:rPr>
        <w:t xml:space="preserve">, který se představil s obnovenou fasádou. </w:t>
      </w:r>
      <w:r w:rsidR="006E3C4F" w:rsidRPr="006E3C4F">
        <w:rPr>
          <w:rFonts w:asciiTheme="minorHAnsi" w:hAnsiTheme="minorHAnsi" w:cstheme="minorHAnsi"/>
          <w:color w:val="000000"/>
        </w:rPr>
        <w:t>Lidé ho mohou letos naposledy navštívit v neděli 27. srpna</w:t>
      </w:r>
      <w:r w:rsidR="00A016DD">
        <w:rPr>
          <w:rFonts w:asciiTheme="minorHAnsi" w:hAnsiTheme="minorHAnsi" w:cstheme="minorHAnsi"/>
          <w:color w:val="000000"/>
        </w:rPr>
        <w:t xml:space="preserve">. </w:t>
      </w:r>
      <w:r w:rsidR="006E3C4F" w:rsidRPr="006E3C4F">
        <w:rPr>
          <w:rFonts w:asciiTheme="minorHAnsi" w:hAnsiTheme="minorHAnsi" w:cstheme="minorHAnsi"/>
          <w:color w:val="000000"/>
        </w:rPr>
        <w:t>Kvůli reinstalaci hlavní prohlídkové trasy se zámek do poloviny příštího roku uzavře.</w:t>
      </w:r>
    </w:p>
    <w:p w:rsidR="00652C15" w:rsidRPr="00BB6C92" w:rsidRDefault="00652C15" w:rsidP="00652C15">
      <w:pPr>
        <w:rPr>
          <w:rFonts w:asciiTheme="minorHAnsi" w:hAnsiTheme="minorHAnsi" w:cstheme="minorHAnsi"/>
          <w:color w:val="000000" w:themeColor="text1"/>
          <w:szCs w:val="28"/>
          <w:shd w:val="clear" w:color="auto" w:fill="FFFFFF"/>
        </w:rPr>
      </w:pPr>
      <w:r w:rsidRPr="00BB6C92">
        <w:rPr>
          <w:rFonts w:asciiTheme="minorHAnsi" w:hAnsiTheme="minorHAnsi" w:cstheme="minorHAnsi"/>
          <w:color w:val="000000" w:themeColor="text1"/>
          <w:szCs w:val="28"/>
          <w:shd w:val="clear" w:color="auto" w:fill="FFFFFF"/>
        </w:rPr>
        <w:t>Nově zpřístupněné prostory a prohlídkové trasy lákají od července návštěvníky také v </w:t>
      </w:r>
      <w:hyperlink r:id="rId11" w:history="1">
        <w:r w:rsidRPr="00BB6C92">
          <w:rPr>
            <w:rStyle w:val="Hypertextovodkaz"/>
            <w:rFonts w:asciiTheme="minorHAnsi" w:hAnsiTheme="minorHAnsi" w:cstheme="minorHAnsi"/>
            <w:color w:val="000000" w:themeColor="text1"/>
            <w:szCs w:val="28"/>
            <w:shd w:val="clear" w:color="auto" w:fill="FFFFFF"/>
          </w:rPr>
          <w:t>klášteře Plasy</w:t>
        </w:r>
      </w:hyperlink>
      <w:r w:rsidRPr="00BB6C92">
        <w:rPr>
          <w:rFonts w:asciiTheme="minorHAnsi" w:hAnsiTheme="minorHAnsi" w:cstheme="minorHAnsi"/>
          <w:color w:val="000000" w:themeColor="text1"/>
          <w:szCs w:val="28"/>
          <w:shd w:val="clear" w:color="auto" w:fill="FFFFFF"/>
        </w:rPr>
        <w:t xml:space="preserve"> a na </w:t>
      </w:r>
      <w:hyperlink r:id="rId12" w:history="1">
        <w:r w:rsidRPr="00BB6C92">
          <w:rPr>
            <w:rStyle w:val="Hypertextovodkaz"/>
            <w:rFonts w:asciiTheme="minorHAnsi" w:hAnsiTheme="minorHAnsi" w:cstheme="minorHAnsi"/>
            <w:color w:val="000000" w:themeColor="text1"/>
            <w:szCs w:val="28"/>
            <w:shd w:val="clear" w:color="auto" w:fill="FFFFFF"/>
          </w:rPr>
          <w:t>zámku v Telči</w:t>
        </w:r>
      </w:hyperlink>
      <w:r w:rsidRPr="00BB6C92">
        <w:rPr>
          <w:rFonts w:asciiTheme="minorHAnsi" w:hAnsiTheme="minorHAnsi" w:cstheme="minorHAnsi"/>
          <w:color w:val="000000" w:themeColor="text1"/>
          <w:szCs w:val="28"/>
          <w:shd w:val="clear" w:color="auto" w:fill="FFFFFF"/>
        </w:rPr>
        <w:t xml:space="preserve">. I v těchto památkách skončily rozsáhlé obnovy a nabízí díky tomu unikátní zážitky.  </w:t>
      </w:r>
    </w:p>
    <w:p w:rsidR="00652C15" w:rsidRPr="00BB6C92" w:rsidRDefault="00652C15" w:rsidP="00652C15">
      <w:pPr>
        <w:rPr>
          <w:rFonts w:asciiTheme="minorHAnsi" w:hAnsiTheme="minorHAnsi" w:cstheme="minorHAnsi"/>
          <w:color w:val="000000" w:themeColor="text1"/>
          <w:szCs w:val="28"/>
          <w:shd w:val="clear" w:color="auto" w:fill="FFFFFF"/>
        </w:rPr>
      </w:pPr>
      <w:r w:rsidRPr="00BB6C92">
        <w:rPr>
          <w:rFonts w:asciiTheme="minorHAnsi" w:hAnsiTheme="minorHAnsi" w:cstheme="minorHAnsi"/>
          <w:color w:val="000000" w:themeColor="text1"/>
          <w:szCs w:val="28"/>
          <w:shd w:val="clear" w:color="auto" w:fill="FFFFFF"/>
        </w:rPr>
        <w:t xml:space="preserve">Letošní rok je z pohledu množství dokončených obnov na památkách ve správě NPÚ mimořádný. Nové návštěvnické centrum a dosud nepřístupné suterénní prostory otevřel na jaře pro návštěvníky ikonický </w:t>
      </w:r>
      <w:hyperlink r:id="rId13" w:history="1">
        <w:r w:rsidRPr="00BB6C92">
          <w:rPr>
            <w:rStyle w:val="Hypertextovodkaz"/>
            <w:rFonts w:asciiTheme="minorHAnsi" w:hAnsiTheme="minorHAnsi" w:cstheme="minorHAnsi"/>
            <w:color w:val="000000" w:themeColor="text1"/>
            <w:szCs w:val="28"/>
            <w:shd w:val="clear" w:color="auto" w:fill="FFFFFF"/>
          </w:rPr>
          <w:t>hrad Karlštejn</w:t>
        </w:r>
      </w:hyperlink>
      <w:r w:rsidRPr="00BB6C92">
        <w:rPr>
          <w:rFonts w:asciiTheme="minorHAnsi" w:hAnsiTheme="minorHAnsi" w:cstheme="minorHAnsi"/>
          <w:color w:val="000000" w:themeColor="text1"/>
          <w:szCs w:val="28"/>
          <w:shd w:val="clear" w:color="auto" w:fill="FFFFFF"/>
        </w:rPr>
        <w:t xml:space="preserve">. </w:t>
      </w:r>
    </w:p>
    <w:p w:rsidR="00652C15" w:rsidRPr="0027115C" w:rsidRDefault="00652C15" w:rsidP="00652C15">
      <w:pPr>
        <w:rPr>
          <w:rFonts w:asciiTheme="minorHAnsi" w:hAnsiTheme="minorHAnsi" w:cstheme="minorHAnsi"/>
          <w:color w:val="000000" w:themeColor="text1"/>
          <w:szCs w:val="28"/>
          <w:shd w:val="clear" w:color="auto" w:fill="FFFFFF"/>
        </w:rPr>
      </w:pPr>
      <w:r w:rsidRPr="00BB6C92">
        <w:rPr>
          <w:rFonts w:asciiTheme="minorHAnsi" w:hAnsiTheme="minorHAnsi" w:cstheme="minorHAnsi"/>
          <w:color w:val="000000" w:themeColor="text1"/>
          <w:szCs w:val="28"/>
          <w:shd w:val="clear" w:color="auto" w:fill="FFFFFF"/>
        </w:rPr>
        <w:t xml:space="preserve">Pokračuje také rekonstrukce </w:t>
      </w:r>
      <w:hyperlink r:id="rId14" w:history="1">
        <w:r w:rsidRPr="00BB6C92">
          <w:rPr>
            <w:rStyle w:val="Hypertextovodkaz"/>
            <w:rFonts w:asciiTheme="minorHAnsi" w:hAnsiTheme="minorHAnsi" w:cstheme="minorHAnsi"/>
            <w:color w:val="000000" w:themeColor="text1"/>
            <w:szCs w:val="28"/>
            <w:shd w:val="clear" w:color="auto" w:fill="FFFFFF"/>
          </w:rPr>
          <w:t>zámku v Litomyšli</w:t>
        </w:r>
      </w:hyperlink>
      <w:r w:rsidRPr="00BB6C92">
        <w:rPr>
          <w:rFonts w:asciiTheme="minorHAnsi" w:hAnsiTheme="minorHAnsi" w:cstheme="minorHAnsi"/>
          <w:color w:val="000000" w:themeColor="text1"/>
          <w:szCs w:val="28"/>
          <w:shd w:val="clear" w:color="auto" w:fill="FFFFFF"/>
        </w:rPr>
        <w:t xml:space="preserve"> </w:t>
      </w:r>
      <w:r w:rsidR="00B82BA8">
        <w:rPr>
          <w:rFonts w:asciiTheme="minorHAnsi" w:hAnsiTheme="minorHAnsi" w:cstheme="minorHAnsi"/>
          <w:color w:val="000000" w:themeColor="text1"/>
          <w:szCs w:val="28"/>
          <w:shd w:val="clear" w:color="auto" w:fill="FFFFFF"/>
        </w:rPr>
        <w:t xml:space="preserve">(hlavní prohlídková trasa zůstává otevřená) </w:t>
      </w:r>
      <w:r w:rsidRPr="00BB6C92">
        <w:rPr>
          <w:rFonts w:asciiTheme="minorHAnsi" w:hAnsiTheme="minorHAnsi" w:cstheme="minorHAnsi"/>
          <w:color w:val="000000" w:themeColor="text1"/>
          <w:szCs w:val="28"/>
          <w:shd w:val="clear" w:color="auto" w:fill="FFFFFF"/>
        </w:rPr>
        <w:t xml:space="preserve">a obnova zámecké zahrady </w:t>
      </w:r>
      <w:hyperlink r:id="rId15" w:history="1">
        <w:r w:rsidRPr="00BB6C92">
          <w:rPr>
            <w:rStyle w:val="Hypertextovodkaz"/>
            <w:rFonts w:asciiTheme="minorHAnsi" w:hAnsiTheme="minorHAnsi" w:cstheme="minorHAnsi"/>
            <w:color w:val="000000" w:themeColor="text1"/>
            <w:szCs w:val="28"/>
            <w:shd w:val="clear" w:color="auto" w:fill="FFFFFF"/>
          </w:rPr>
          <w:t>v Lysicích</w:t>
        </w:r>
      </w:hyperlink>
      <w:r w:rsidRPr="00BB6C92">
        <w:rPr>
          <w:rFonts w:asciiTheme="minorHAnsi" w:hAnsiTheme="minorHAnsi" w:cstheme="minorHAnsi"/>
          <w:color w:val="000000" w:themeColor="text1"/>
          <w:szCs w:val="28"/>
          <w:shd w:val="clear" w:color="auto" w:fill="FFFFFF"/>
        </w:rPr>
        <w:t xml:space="preserve">, která se veřejnosti v plné kráse představí v dubnu 2024. </w:t>
      </w:r>
    </w:p>
    <w:p w:rsidR="00652C15" w:rsidRPr="00652C15" w:rsidRDefault="00652C15" w:rsidP="00652C15">
      <w:pPr>
        <w:rPr>
          <w:rFonts w:asciiTheme="minorHAnsi" w:hAnsiTheme="minorHAnsi" w:cstheme="minorHAnsi"/>
          <w:color w:val="212121"/>
          <w:szCs w:val="28"/>
          <w:shd w:val="clear" w:color="auto" w:fill="FFFFFF"/>
        </w:rPr>
      </w:pPr>
    </w:p>
    <w:p w:rsidR="00652C15" w:rsidRPr="00652C15" w:rsidRDefault="00652C15" w:rsidP="00652C15">
      <w:pPr>
        <w:rPr>
          <w:rFonts w:asciiTheme="minorHAnsi" w:hAnsiTheme="minorHAnsi" w:cstheme="minorHAnsi"/>
          <w:szCs w:val="28"/>
        </w:rPr>
      </w:pPr>
      <w:r w:rsidRPr="00652C15">
        <w:rPr>
          <w:rFonts w:asciiTheme="minorHAnsi" w:hAnsiTheme="minorHAnsi" w:cstheme="minorHAnsi"/>
          <w:szCs w:val="28"/>
        </w:rPr>
        <w:t xml:space="preserve">Během letních prázdnin mají památky ve správě NPÚ maximální návštěvnický provoz, </w:t>
      </w:r>
      <w:r w:rsidRPr="00BB6C92">
        <w:rPr>
          <w:rFonts w:asciiTheme="minorHAnsi" w:hAnsiTheme="minorHAnsi" w:cstheme="minorHAnsi"/>
          <w:szCs w:val="28"/>
        </w:rPr>
        <w:t xml:space="preserve">rozšířily návštěvní hodiny i prohlídkové okruhy například o večerní prohlídky skleníků na Konopišti, komentované prohlídky </w:t>
      </w:r>
      <w:hyperlink r:id="rId16" w:history="1">
        <w:r w:rsidRPr="00BB6C92">
          <w:rPr>
            <w:rStyle w:val="Hypertextovodkaz"/>
            <w:rFonts w:asciiTheme="minorHAnsi" w:hAnsiTheme="minorHAnsi" w:cstheme="minorHAnsi"/>
            <w:color w:val="000000" w:themeColor="text1"/>
            <w:szCs w:val="28"/>
          </w:rPr>
          <w:t>bečovských zámeckých interiérů</w:t>
        </w:r>
      </w:hyperlink>
      <w:r w:rsidRPr="00BB6C92">
        <w:rPr>
          <w:rFonts w:asciiTheme="minorHAnsi" w:hAnsiTheme="minorHAnsi" w:cstheme="minorHAnsi"/>
          <w:color w:val="000000" w:themeColor="text1"/>
          <w:szCs w:val="28"/>
        </w:rPr>
        <w:t xml:space="preserve"> a </w:t>
      </w:r>
      <w:r w:rsidR="00BB6C92" w:rsidRPr="00BB6C92">
        <w:rPr>
          <w:rFonts w:asciiTheme="minorHAnsi" w:hAnsiTheme="minorHAnsi" w:cstheme="minorHAnsi"/>
          <w:color w:val="000000" w:themeColor="text1"/>
          <w:szCs w:val="28"/>
        </w:rPr>
        <w:t>mnoho</w:t>
      </w:r>
      <w:r w:rsidR="00BB6C92">
        <w:rPr>
          <w:rFonts w:asciiTheme="minorHAnsi" w:hAnsiTheme="minorHAnsi" w:cstheme="minorHAnsi"/>
          <w:color w:val="000000" w:themeColor="text1"/>
          <w:szCs w:val="28"/>
        </w:rPr>
        <w:t xml:space="preserve"> dalšího. </w:t>
      </w:r>
    </w:p>
    <w:p w:rsidR="00652C15" w:rsidRPr="000F65F5" w:rsidRDefault="00652C15" w:rsidP="00652C15">
      <w:pPr>
        <w:rPr>
          <w:rFonts w:asciiTheme="minorHAnsi" w:hAnsiTheme="minorHAnsi" w:cstheme="minorHAnsi"/>
          <w:color w:val="000000" w:themeColor="text1"/>
          <w:szCs w:val="28"/>
        </w:rPr>
      </w:pPr>
      <w:r w:rsidRPr="004C373B">
        <w:rPr>
          <w:rFonts w:asciiTheme="minorHAnsi" w:hAnsiTheme="minorHAnsi" w:cstheme="minorHAnsi"/>
          <w:b/>
          <w:szCs w:val="28"/>
        </w:rPr>
        <w:t>Řada objektů má otevřeno po celý týden včetně v pondělí</w:t>
      </w:r>
      <w:r w:rsidRPr="00652C15">
        <w:rPr>
          <w:rFonts w:asciiTheme="minorHAnsi" w:hAnsiTheme="minorHAnsi" w:cstheme="minorHAnsi"/>
          <w:szCs w:val="28"/>
        </w:rPr>
        <w:t xml:space="preserve">. Turisté mohou v celotýdenním režimu navštívit </w:t>
      </w:r>
      <w:r w:rsidRPr="000F65F5">
        <w:rPr>
          <w:rFonts w:asciiTheme="minorHAnsi" w:hAnsiTheme="minorHAnsi" w:cstheme="minorHAnsi"/>
          <w:color w:val="000000" w:themeColor="text1"/>
          <w:szCs w:val="28"/>
        </w:rPr>
        <w:t xml:space="preserve">například </w:t>
      </w:r>
      <w:hyperlink r:id="rId17" w:history="1">
        <w:r w:rsidRPr="000F65F5">
          <w:rPr>
            <w:rStyle w:val="Hypertextovodkaz"/>
            <w:rFonts w:asciiTheme="minorHAnsi" w:hAnsiTheme="minorHAnsi" w:cstheme="minorHAnsi"/>
            <w:color w:val="000000" w:themeColor="text1"/>
            <w:szCs w:val="28"/>
          </w:rPr>
          <w:t>státní hrad a zámek Horšovský Týn</w:t>
        </w:r>
      </w:hyperlink>
      <w:r w:rsidRPr="000F65F5">
        <w:rPr>
          <w:rFonts w:asciiTheme="minorHAnsi" w:hAnsiTheme="minorHAnsi" w:cstheme="minorHAnsi"/>
          <w:color w:val="000000" w:themeColor="text1"/>
          <w:szCs w:val="28"/>
        </w:rPr>
        <w:t xml:space="preserve">, Růžovou zahradu a skleník na </w:t>
      </w:r>
      <w:hyperlink r:id="rId18" w:history="1">
        <w:r w:rsidRPr="000F65F5">
          <w:rPr>
            <w:rStyle w:val="Hypertextovodkaz"/>
            <w:rFonts w:asciiTheme="minorHAnsi" w:hAnsiTheme="minorHAnsi" w:cstheme="minorHAnsi"/>
            <w:color w:val="000000" w:themeColor="text1"/>
            <w:szCs w:val="28"/>
          </w:rPr>
          <w:t>zámku Konopiště</w:t>
        </w:r>
      </w:hyperlink>
      <w:r w:rsidRPr="000F65F5">
        <w:rPr>
          <w:rFonts w:asciiTheme="minorHAnsi" w:hAnsiTheme="minorHAnsi" w:cstheme="minorHAnsi"/>
          <w:color w:val="000000" w:themeColor="text1"/>
          <w:szCs w:val="28"/>
        </w:rPr>
        <w:t xml:space="preserve">, </w:t>
      </w:r>
      <w:hyperlink r:id="rId19" w:history="1">
        <w:r w:rsidRPr="000F65F5">
          <w:rPr>
            <w:rStyle w:val="Hypertextovodkaz"/>
            <w:rFonts w:asciiTheme="minorHAnsi" w:hAnsiTheme="minorHAnsi" w:cstheme="minorHAnsi"/>
            <w:color w:val="000000" w:themeColor="text1"/>
            <w:szCs w:val="28"/>
          </w:rPr>
          <w:t>zámek Sychrov</w:t>
        </w:r>
      </w:hyperlink>
      <w:r w:rsidRPr="000F65F5">
        <w:rPr>
          <w:rFonts w:asciiTheme="minorHAnsi" w:hAnsiTheme="minorHAnsi" w:cstheme="minorHAnsi"/>
          <w:color w:val="000000" w:themeColor="text1"/>
          <w:szCs w:val="28"/>
        </w:rPr>
        <w:t xml:space="preserve">, </w:t>
      </w:r>
      <w:hyperlink r:id="rId20" w:history="1">
        <w:r w:rsidRPr="000F65F5">
          <w:rPr>
            <w:rStyle w:val="Hypertextovodkaz"/>
            <w:rFonts w:asciiTheme="minorHAnsi" w:hAnsiTheme="minorHAnsi" w:cstheme="minorHAnsi"/>
            <w:color w:val="000000" w:themeColor="text1"/>
            <w:szCs w:val="28"/>
          </w:rPr>
          <w:t>hrad Trosky</w:t>
        </w:r>
      </w:hyperlink>
      <w:r w:rsidRPr="000F65F5">
        <w:rPr>
          <w:rFonts w:asciiTheme="minorHAnsi" w:hAnsiTheme="minorHAnsi" w:cstheme="minorHAnsi"/>
          <w:color w:val="000000" w:themeColor="text1"/>
          <w:szCs w:val="28"/>
        </w:rPr>
        <w:t xml:space="preserve">, </w:t>
      </w:r>
      <w:hyperlink r:id="rId21" w:history="1">
        <w:r w:rsidRPr="000F65F5">
          <w:rPr>
            <w:rStyle w:val="Hypertextovodkaz"/>
            <w:rFonts w:asciiTheme="minorHAnsi" w:hAnsiTheme="minorHAnsi" w:cstheme="minorHAnsi"/>
            <w:color w:val="000000" w:themeColor="text1"/>
            <w:szCs w:val="28"/>
          </w:rPr>
          <w:t>hospitál Kuks</w:t>
        </w:r>
      </w:hyperlink>
      <w:r w:rsidRPr="000F65F5">
        <w:rPr>
          <w:rFonts w:asciiTheme="minorHAnsi" w:hAnsiTheme="minorHAnsi" w:cstheme="minorHAnsi"/>
          <w:color w:val="000000" w:themeColor="text1"/>
          <w:szCs w:val="28"/>
        </w:rPr>
        <w:t xml:space="preserve">, </w:t>
      </w:r>
      <w:hyperlink r:id="rId22" w:history="1">
        <w:r w:rsidRPr="000F65F5">
          <w:rPr>
            <w:rStyle w:val="Hypertextovodkaz"/>
            <w:rFonts w:asciiTheme="minorHAnsi" w:hAnsiTheme="minorHAnsi" w:cstheme="minorHAnsi"/>
            <w:color w:val="000000" w:themeColor="text1"/>
            <w:szCs w:val="28"/>
          </w:rPr>
          <w:t>zámek Ratibořice</w:t>
        </w:r>
      </w:hyperlink>
      <w:r w:rsidRPr="000F65F5">
        <w:rPr>
          <w:rFonts w:asciiTheme="minorHAnsi" w:hAnsiTheme="minorHAnsi" w:cstheme="minorHAnsi"/>
          <w:color w:val="000000" w:themeColor="text1"/>
          <w:szCs w:val="28"/>
        </w:rPr>
        <w:t xml:space="preserve"> a další. </w:t>
      </w:r>
    </w:p>
    <w:p w:rsidR="00652C15" w:rsidRPr="000F65F5" w:rsidRDefault="00652C15" w:rsidP="00652C15">
      <w:pPr>
        <w:rPr>
          <w:rFonts w:asciiTheme="minorHAnsi" w:hAnsiTheme="minorHAnsi" w:cstheme="minorHAnsi"/>
          <w:color w:val="000000" w:themeColor="text1"/>
          <w:szCs w:val="28"/>
        </w:rPr>
      </w:pPr>
      <w:r w:rsidRPr="000F65F5">
        <w:rPr>
          <w:rFonts w:asciiTheme="minorHAnsi" w:hAnsiTheme="minorHAnsi" w:cstheme="minorHAnsi"/>
          <w:color w:val="000000" w:themeColor="text1"/>
          <w:szCs w:val="28"/>
        </w:rPr>
        <w:t>Podrobnosti o návštěvní do</w:t>
      </w:r>
      <w:r w:rsidR="00BB6C92">
        <w:rPr>
          <w:rFonts w:asciiTheme="minorHAnsi" w:hAnsiTheme="minorHAnsi" w:cstheme="minorHAnsi"/>
          <w:color w:val="000000" w:themeColor="text1"/>
          <w:szCs w:val="28"/>
        </w:rPr>
        <w:t>b</w:t>
      </w:r>
      <w:r w:rsidRPr="000F65F5">
        <w:rPr>
          <w:rFonts w:asciiTheme="minorHAnsi" w:hAnsiTheme="minorHAnsi" w:cstheme="minorHAnsi"/>
          <w:color w:val="000000" w:themeColor="text1"/>
          <w:szCs w:val="28"/>
        </w:rPr>
        <w:t xml:space="preserve">ě a prohlídkových trasách jsou na webových stránkách jednotlivých památek, kde je možné si také online zakoupit vstupenky. </w:t>
      </w:r>
    </w:p>
    <w:p w:rsidR="00652C15" w:rsidRPr="000F65F5" w:rsidRDefault="00652C15" w:rsidP="00652C15">
      <w:pPr>
        <w:rPr>
          <w:rFonts w:asciiTheme="minorHAnsi" w:hAnsiTheme="minorHAnsi" w:cstheme="minorHAnsi"/>
          <w:color w:val="000000" w:themeColor="text1"/>
          <w:szCs w:val="28"/>
        </w:rPr>
      </w:pPr>
    </w:p>
    <w:p w:rsidR="00652C15" w:rsidRPr="000F65F5" w:rsidRDefault="00652C15" w:rsidP="00652C15">
      <w:pPr>
        <w:rPr>
          <w:rFonts w:asciiTheme="minorHAnsi" w:hAnsiTheme="minorHAnsi" w:cstheme="minorHAnsi"/>
          <w:color w:val="000000" w:themeColor="text1"/>
          <w:szCs w:val="28"/>
        </w:rPr>
      </w:pPr>
      <w:r w:rsidRPr="000F65F5">
        <w:rPr>
          <w:rFonts w:asciiTheme="minorHAnsi" w:hAnsiTheme="minorHAnsi" w:cstheme="minorHAnsi"/>
          <w:color w:val="000000" w:themeColor="text1"/>
          <w:szCs w:val="28"/>
        </w:rPr>
        <w:t>Návštěvníky</w:t>
      </w:r>
      <w:r w:rsidR="00956E05">
        <w:rPr>
          <w:rFonts w:asciiTheme="minorHAnsi" w:hAnsiTheme="minorHAnsi" w:cstheme="minorHAnsi"/>
          <w:color w:val="000000" w:themeColor="text1"/>
          <w:szCs w:val="28"/>
        </w:rPr>
        <w:t xml:space="preserve"> oblíbenými a</w:t>
      </w:r>
      <w:r w:rsidRPr="000F65F5">
        <w:rPr>
          <w:rFonts w:asciiTheme="minorHAnsi" w:hAnsiTheme="minorHAnsi" w:cstheme="minorHAnsi"/>
          <w:color w:val="000000" w:themeColor="text1"/>
          <w:szCs w:val="28"/>
        </w:rPr>
        <w:t xml:space="preserve"> vyhledávanými akcemi jsou tematické a speciální kostýmované prohlídky a také mimořádné kastelánské prohlídky. </w:t>
      </w:r>
    </w:p>
    <w:p w:rsidR="00652C15" w:rsidRPr="000F65F5" w:rsidRDefault="00652C15" w:rsidP="00652C15">
      <w:pPr>
        <w:rPr>
          <w:rFonts w:asciiTheme="minorHAnsi" w:hAnsiTheme="minorHAnsi" w:cstheme="minorHAnsi"/>
          <w:color w:val="000000" w:themeColor="text1"/>
          <w:szCs w:val="28"/>
        </w:rPr>
      </w:pPr>
    </w:p>
    <w:p w:rsidR="00652C15" w:rsidRPr="00BB6C92" w:rsidRDefault="00652C15" w:rsidP="00652C15">
      <w:pPr>
        <w:rPr>
          <w:rFonts w:asciiTheme="minorHAnsi" w:hAnsiTheme="minorHAnsi" w:cstheme="minorHAnsi"/>
          <w:color w:val="000000" w:themeColor="text1"/>
          <w:szCs w:val="28"/>
        </w:rPr>
      </w:pPr>
      <w:r w:rsidRPr="00BB6C92">
        <w:rPr>
          <w:rFonts w:asciiTheme="minorHAnsi" w:hAnsiTheme="minorHAnsi" w:cstheme="minorHAnsi"/>
          <w:color w:val="000000" w:themeColor="text1"/>
          <w:szCs w:val="28"/>
        </w:rPr>
        <w:t xml:space="preserve">Během celého srpna i dalších měsíců jsou památky místem mimořádných kulturních akcí – koncertů, divadelních představení. </w:t>
      </w:r>
    </w:p>
    <w:p w:rsidR="00652C15" w:rsidRPr="000F65F5" w:rsidRDefault="00652C15" w:rsidP="00652C15">
      <w:pPr>
        <w:rPr>
          <w:rFonts w:asciiTheme="minorHAnsi" w:hAnsiTheme="minorHAnsi" w:cstheme="minorHAnsi"/>
          <w:color w:val="000000" w:themeColor="text1"/>
          <w:szCs w:val="28"/>
        </w:rPr>
      </w:pPr>
      <w:r w:rsidRPr="00BB6C92">
        <w:rPr>
          <w:rFonts w:asciiTheme="minorHAnsi" w:hAnsiTheme="minorHAnsi" w:cstheme="minorHAnsi"/>
          <w:color w:val="000000" w:themeColor="text1"/>
          <w:szCs w:val="28"/>
        </w:rPr>
        <w:t xml:space="preserve">Například </w:t>
      </w:r>
      <w:hyperlink r:id="rId23" w:history="1">
        <w:r w:rsidRPr="00BB6C92">
          <w:rPr>
            <w:rStyle w:val="Hypertextovodkaz"/>
            <w:rFonts w:asciiTheme="minorHAnsi" w:hAnsiTheme="minorHAnsi" w:cstheme="minorHAnsi"/>
            <w:color w:val="000000" w:themeColor="text1"/>
            <w:szCs w:val="28"/>
          </w:rPr>
          <w:t>hrad Trosky</w:t>
        </w:r>
      </w:hyperlink>
      <w:r w:rsidRPr="00BB6C92">
        <w:rPr>
          <w:rFonts w:asciiTheme="minorHAnsi" w:hAnsiTheme="minorHAnsi" w:cstheme="minorHAnsi"/>
          <w:color w:val="000000" w:themeColor="text1"/>
          <w:szCs w:val="28"/>
        </w:rPr>
        <w:t xml:space="preserve"> hostí koncerty a divadelní představení každý týden, mimořádný koncert dobové hudby zazní v </w:t>
      </w:r>
      <w:hyperlink r:id="rId24" w:anchor="day=&amp;month=9&amp;year=2023&amp;sort=1&amp;formId=eventsFilter&amp;fullMonth=&amp;page=1" w:history="1">
        <w:r w:rsidRPr="00BB6C92">
          <w:rPr>
            <w:rStyle w:val="Hypertextovodkaz"/>
            <w:rFonts w:asciiTheme="minorHAnsi" w:hAnsiTheme="minorHAnsi" w:cstheme="minorHAnsi"/>
            <w:color w:val="000000" w:themeColor="text1"/>
            <w:szCs w:val="28"/>
          </w:rPr>
          <w:t>zámeckém divadle v Mnichově Hradišti</w:t>
        </w:r>
      </w:hyperlink>
      <w:r w:rsidRPr="00BB6C92">
        <w:rPr>
          <w:rFonts w:asciiTheme="minorHAnsi" w:hAnsiTheme="minorHAnsi" w:cstheme="minorHAnsi"/>
          <w:color w:val="000000" w:themeColor="text1"/>
          <w:szCs w:val="28"/>
        </w:rPr>
        <w:t xml:space="preserve">, koncert Musica </w:t>
      </w:r>
      <w:proofErr w:type="spellStart"/>
      <w:r w:rsidRPr="00BB6C92">
        <w:rPr>
          <w:rFonts w:asciiTheme="minorHAnsi" w:hAnsiTheme="minorHAnsi" w:cstheme="minorHAnsi"/>
          <w:color w:val="000000" w:themeColor="text1"/>
          <w:szCs w:val="28"/>
        </w:rPr>
        <w:t>Harachiana</w:t>
      </w:r>
      <w:proofErr w:type="spellEnd"/>
      <w:r w:rsidRPr="00BB6C92">
        <w:rPr>
          <w:rFonts w:asciiTheme="minorHAnsi" w:hAnsiTheme="minorHAnsi" w:cstheme="minorHAnsi"/>
          <w:color w:val="000000" w:themeColor="text1"/>
          <w:szCs w:val="28"/>
        </w:rPr>
        <w:t xml:space="preserve"> pak na </w:t>
      </w:r>
      <w:hyperlink r:id="rId25" w:history="1">
        <w:r w:rsidRPr="00BB6C92">
          <w:rPr>
            <w:rStyle w:val="Hypertextovodkaz"/>
            <w:rFonts w:asciiTheme="minorHAnsi" w:hAnsiTheme="minorHAnsi" w:cstheme="minorHAnsi"/>
            <w:color w:val="000000" w:themeColor="text1"/>
            <w:szCs w:val="28"/>
          </w:rPr>
          <w:t>zámku Raduň</w:t>
        </w:r>
      </w:hyperlink>
      <w:r w:rsidRPr="00BB6C92">
        <w:rPr>
          <w:rFonts w:asciiTheme="minorHAnsi" w:hAnsiTheme="minorHAnsi" w:cstheme="minorHAnsi"/>
          <w:color w:val="000000" w:themeColor="text1"/>
          <w:szCs w:val="28"/>
        </w:rPr>
        <w:t>. Přehled</w:t>
      </w:r>
      <w:r w:rsidRPr="000F65F5">
        <w:rPr>
          <w:rFonts w:asciiTheme="minorHAnsi" w:hAnsiTheme="minorHAnsi" w:cstheme="minorHAnsi"/>
          <w:color w:val="000000" w:themeColor="text1"/>
          <w:szCs w:val="28"/>
        </w:rPr>
        <w:t xml:space="preserve"> všech plánovaných akcí nabízí web </w:t>
      </w:r>
      <w:hyperlink r:id="rId26" w:history="1">
        <w:r w:rsidRPr="000F65F5">
          <w:rPr>
            <w:rStyle w:val="Hypertextovodkaz"/>
            <w:rFonts w:asciiTheme="minorHAnsi" w:hAnsiTheme="minorHAnsi" w:cstheme="minorHAnsi"/>
            <w:color w:val="000000" w:themeColor="text1"/>
            <w:szCs w:val="28"/>
          </w:rPr>
          <w:t>npu.cz</w:t>
        </w:r>
      </w:hyperlink>
      <w:r w:rsidRPr="000F65F5">
        <w:rPr>
          <w:rFonts w:asciiTheme="minorHAnsi" w:hAnsiTheme="minorHAnsi" w:cstheme="minorHAnsi"/>
          <w:color w:val="000000" w:themeColor="text1"/>
          <w:szCs w:val="28"/>
        </w:rPr>
        <w:t xml:space="preserve">. </w:t>
      </w:r>
    </w:p>
    <w:p w:rsidR="00652C15" w:rsidRPr="000F65F5" w:rsidRDefault="00652C15" w:rsidP="00652C15">
      <w:pPr>
        <w:rPr>
          <w:rFonts w:asciiTheme="minorHAnsi" w:hAnsiTheme="minorHAnsi" w:cstheme="minorHAnsi"/>
          <w:color w:val="000000" w:themeColor="text1"/>
          <w:szCs w:val="28"/>
        </w:rPr>
      </w:pPr>
    </w:p>
    <w:p w:rsidR="00652C15" w:rsidRPr="000F65F5" w:rsidRDefault="00652C15" w:rsidP="00652C15">
      <w:pPr>
        <w:rPr>
          <w:rFonts w:asciiTheme="minorHAnsi" w:hAnsiTheme="minorHAnsi" w:cstheme="minorHAnsi"/>
          <w:i/>
          <w:color w:val="000000" w:themeColor="text1"/>
          <w:szCs w:val="28"/>
        </w:rPr>
      </w:pPr>
      <w:r w:rsidRPr="00652C15">
        <w:rPr>
          <w:rFonts w:asciiTheme="minorHAnsi" w:hAnsiTheme="minorHAnsi" w:cstheme="minorHAnsi"/>
          <w:szCs w:val="28"/>
        </w:rPr>
        <w:t>Vrcholem hlavní návštěvnické sezony bude 26. srpna už tra</w:t>
      </w:r>
      <w:r w:rsidRPr="000F65F5">
        <w:rPr>
          <w:rFonts w:asciiTheme="minorHAnsi" w:hAnsiTheme="minorHAnsi" w:cstheme="minorHAnsi"/>
          <w:color w:val="000000" w:themeColor="text1"/>
          <w:szCs w:val="28"/>
        </w:rPr>
        <w:t xml:space="preserve">diční </w:t>
      </w:r>
      <w:hyperlink r:id="rId27" w:history="1">
        <w:proofErr w:type="spellStart"/>
        <w:r w:rsidRPr="004C373B">
          <w:rPr>
            <w:rStyle w:val="Hypertextovodkaz"/>
            <w:rFonts w:asciiTheme="minorHAnsi" w:hAnsiTheme="minorHAnsi" w:cstheme="minorHAnsi"/>
            <w:b/>
            <w:color w:val="000000" w:themeColor="text1"/>
            <w:szCs w:val="28"/>
          </w:rPr>
          <w:t>Hradozámecká</w:t>
        </w:r>
        <w:proofErr w:type="spellEnd"/>
        <w:r w:rsidRPr="004C373B">
          <w:rPr>
            <w:rStyle w:val="Hypertextovodkaz"/>
            <w:rFonts w:asciiTheme="minorHAnsi" w:hAnsiTheme="minorHAnsi" w:cstheme="minorHAnsi"/>
            <w:b/>
            <w:color w:val="000000" w:themeColor="text1"/>
            <w:szCs w:val="28"/>
          </w:rPr>
          <w:t xml:space="preserve"> noc</w:t>
        </w:r>
      </w:hyperlink>
      <w:r w:rsidRPr="000F65F5">
        <w:rPr>
          <w:rFonts w:asciiTheme="minorHAnsi" w:hAnsiTheme="minorHAnsi" w:cstheme="minorHAnsi"/>
          <w:color w:val="000000" w:themeColor="text1"/>
          <w:szCs w:val="28"/>
        </w:rPr>
        <w:t xml:space="preserve">. Koná se od roku 2010 a památky během ní zůstávají otevřené i v noci a nabízí speciální prohlídky, koncerty, divadelní představení nebo ohňostroje. V letošním roce se do </w:t>
      </w:r>
      <w:proofErr w:type="spellStart"/>
      <w:r w:rsidRPr="000F65F5">
        <w:rPr>
          <w:rFonts w:asciiTheme="minorHAnsi" w:hAnsiTheme="minorHAnsi" w:cstheme="minorHAnsi"/>
          <w:color w:val="000000" w:themeColor="text1"/>
          <w:szCs w:val="28"/>
        </w:rPr>
        <w:t>Hradozámecké</w:t>
      </w:r>
      <w:proofErr w:type="spellEnd"/>
      <w:r w:rsidRPr="000F65F5">
        <w:rPr>
          <w:rFonts w:asciiTheme="minorHAnsi" w:hAnsiTheme="minorHAnsi" w:cstheme="minorHAnsi"/>
          <w:color w:val="000000" w:themeColor="text1"/>
          <w:szCs w:val="28"/>
        </w:rPr>
        <w:t xml:space="preserve"> noci zapojuje </w:t>
      </w:r>
      <w:r w:rsidR="000F65F5" w:rsidRPr="000F65F5">
        <w:rPr>
          <w:rFonts w:asciiTheme="minorHAnsi" w:hAnsiTheme="minorHAnsi" w:cstheme="minorHAnsi"/>
          <w:color w:val="000000" w:themeColor="text1"/>
          <w:szCs w:val="28"/>
        </w:rPr>
        <w:t>celkem 79</w:t>
      </w:r>
      <w:r w:rsidRPr="000F65F5">
        <w:rPr>
          <w:rFonts w:asciiTheme="minorHAnsi" w:hAnsiTheme="minorHAnsi" w:cstheme="minorHAnsi"/>
          <w:color w:val="000000" w:themeColor="text1"/>
          <w:szCs w:val="28"/>
        </w:rPr>
        <w:t xml:space="preserve"> nejen státních objektů z celé republiky. Hlavním centrem je státní zámek Hrádek u Nechanic, který připomíná významný šlechtický rod </w:t>
      </w:r>
      <w:proofErr w:type="spellStart"/>
      <w:r w:rsidRPr="000F65F5">
        <w:rPr>
          <w:rFonts w:asciiTheme="minorHAnsi" w:hAnsiTheme="minorHAnsi" w:cstheme="minorHAnsi"/>
          <w:color w:val="000000" w:themeColor="text1"/>
          <w:szCs w:val="28"/>
        </w:rPr>
        <w:t>Harrachů</w:t>
      </w:r>
      <w:proofErr w:type="spellEnd"/>
      <w:r w:rsidRPr="000F65F5">
        <w:rPr>
          <w:rFonts w:asciiTheme="minorHAnsi" w:hAnsiTheme="minorHAnsi" w:cstheme="minorHAnsi"/>
          <w:color w:val="000000" w:themeColor="text1"/>
          <w:szCs w:val="28"/>
        </w:rPr>
        <w:t xml:space="preserve">. Tomu se věnuje také 13. ročník úspěšného projektu Národního památkového ústavu </w:t>
      </w:r>
      <w:hyperlink r:id="rId28" w:history="1">
        <w:r w:rsidRPr="000F65F5">
          <w:rPr>
            <w:rStyle w:val="Hypertextovodkaz"/>
            <w:rFonts w:asciiTheme="minorHAnsi" w:hAnsiTheme="minorHAnsi" w:cstheme="minorHAnsi"/>
            <w:i/>
            <w:color w:val="000000" w:themeColor="text1"/>
            <w:szCs w:val="28"/>
          </w:rPr>
          <w:t>Po stopách šlechtických rodů</w:t>
        </w:r>
      </w:hyperlink>
      <w:r w:rsidRPr="000F65F5">
        <w:rPr>
          <w:rFonts w:asciiTheme="minorHAnsi" w:hAnsiTheme="minorHAnsi" w:cstheme="minorHAnsi"/>
          <w:i/>
          <w:color w:val="000000" w:themeColor="text1"/>
          <w:szCs w:val="28"/>
        </w:rPr>
        <w:t xml:space="preserve">. </w:t>
      </w:r>
    </w:p>
    <w:p w:rsidR="000F65F5" w:rsidRPr="000F65F5" w:rsidRDefault="000F65F5" w:rsidP="000F65F5">
      <w:pPr>
        <w:pStyle w:val="Normlnweb"/>
        <w:shd w:val="clear" w:color="auto" w:fill="FFFFFF"/>
        <w:spacing w:before="0" w:beforeAutospacing="0" w:after="0" w:afterAutospacing="0"/>
        <w:textAlignment w:val="baseline"/>
        <w:rPr>
          <w:rFonts w:asciiTheme="minorHAnsi" w:hAnsiTheme="minorHAnsi" w:cstheme="minorHAnsi"/>
          <w:b/>
          <w:color w:val="000000" w:themeColor="text1"/>
          <w:sz w:val="22"/>
          <w:szCs w:val="22"/>
        </w:rPr>
      </w:pPr>
    </w:p>
    <w:p w:rsidR="00563CD9" w:rsidRDefault="00563CD9" w:rsidP="000F65F5">
      <w:pPr>
        <w:pStyle w:val="Normlnweb"/>
        <w:shd w:val="clear" w:color="auto" w:fill="FFFFFF"/>
        <w:spacing w:before="0" w:beforeAutospacing="0" w:after="0" w:afterAutospacing="0"/>
        <w:textAlignment w:val="baseline"/>
        <w:rPr>
          <w:rFonts w:asciiTheme="minorHAnsi" w:hAnsiTheme="minorHAnsi" w:cstheme="minorHAnsi"/>
          <w:color w:val="212121"/>
          <w:shd w:val="clear" w:color="auto" w:fill="FFFFFF"/>
        </w:rPr>
      </w:pPr>
      <w:r w:rsidRPr="00980024">
        <w:rPr>
          <w:rFonts w:asciiTheme="minorHAnsi" w:hAnsiTheme="minorHAnsi" w:cstheme="minorHAnsi"/>
          <w:color w:val="212121"/>
          <w:shd w:val="clear" w:color="auto" w:fill="FFFFFF"/>
        </w:rPr>
        <w:t xml:space="preserve">Národní památkový ústav, který spravuje </w:t>
      </w:r>
      <w:r w:rsidR="00957B10">
        <w:rPr>
          <w:rFonts w:asciiTheme="minorHAnsi" w:hAnsiTheme="minorHAnsi" w:cstheme="minorHAnsi"/>
          <w:color w:val="212121"/>
          <w:shd w:val="clear" w:color="auto" w:fill="FFFFFF"/>
        </w:rPr>
        <w:t>víc než sto</w:t>
      </w:r>
      <w:r w:rsidRPr="00980024">
        <w:rPr>
          <w:rFonts w:asciiTheme="minorHAnsi" w:hAnsiTheme="minorHAnsi" w:cstheme="minorHAnsi"/>
          <w:color w:val="212121"/>
          <w:shd w:val="clear" w:color="auto" w:fill="FFFFFF"/>
        </w:rPr>
        <w:t xml:space="preserve"> většinou národních kulturních památek, si letos připomíná 20 let své existence. Je odbornou organizací památkové péče v ČR, má statut výzkumné organizace, přispívá k ochraně a obnově památek, a to nejen těch, které sám spravuje. 20 let činnosti NPÚ představí speciální putovní retrospektivní výstava.</w:t>
      </w:r>
    </w:p>
    <w:p w:rsidR="00D312B2" w:rsidRPr="00AB2359" w:rsidRDefault="00D312B2" w:rsidP="000F65F5">
      <w:pPr>
        <w:pStyle w:val="Normlnweb"/>
        <w:shd w:val="clear" w:color="auto" w:fill="FFFFFF"/>
        <w:spacing w:before="0" w:beforeAutospacing="0" w:after="0" w:afterAutospacing="0"/>
        <w:textAlignment w:val="baseline"/>
        <w:rPr>
          <w:rFonts w:asciiTheme="minorHAnsi" w:hAnsiTheme="minorHAnsi" w:cstheme="minorHAnsi"/>
          <w:color w:val="212121"/>
          <w:shd w:val="clear" w:color="auto" w:fill="FFFFFF"/>
        </w:rPr>
      </w:pPr>
      <w:bookmarkStart w:id="1" w:name="_GoBack"/>
      <w:bookmarkEnd w:id="1"/>
    </w:p>
    <w:p w:rsidR="00A2231E" w:rsidRDefault="00A2231E" w:rsidP="000F65F5">
      <w:pPr>
        <w:pStyle w:val="Normlnweb"/>
        <w:shd w:val="clear" w:color="auto" w:fill="FFFFFF"/>
        <w:spacing w:before="0" w:beforeAutospacing="0" w:after="0" w:afterAutospacing="0"/>
        <w:textAlignment w:val="baseline"/>
        <w:rPr>
          <w:rStyle w:val="Hypertextovodkaz"/>
          <w:rFonts w:asciiTheme="minorHAnsi" w:hAnsiTheme="minorHAnsi" w:cstheme="minorHAnsi"/>
          <w:color w:val="000000" w:themeColor="text1"/>
          <w:sz w:val="22"/>
          <w:szCs w:val="22"/>
        </w:rPr>
      </w:pPr>
      <w:r w:rsidRPr="000F65F5">
        <w:rPr>
          <w:rFonts w:asciiTheme="minorHAnsi" w:hAnsiTheme="minorHAnsi" w:cstheme="minorHAnsi"/>
          <w:b/>
          <w:color w:val="000000" w:themeColor="text1"/>
          <w:sz w:val="22"/>
          <w:szCs w:val="22"/>
        </w:rPr>
        <w:t>Kontakt:</w:t>
      </w:r>
      <w:r w:rsidR="000F65F5" w:rsidRPr="000F65F5">
        <w:rPr>
          <w:rFonts w:asciiTheme="minorHAnsi" w:hAnsiTheme="minorHAnsi" w:cstheme="minorHAnsi"/>
          <w:b/>
          <w:color w:val="000000" w:themeColor="text1"/>
          <w:sz w:val="22"/>
          <w:szCs w:val="22"/>
        </w:rPr>
        <w:t xml:space="preserve"> </w:t>
      </w:r>
      <w:r w:rsidRPr="000F65F5">
        <w:rPr>
          <w:rFonts w:asciiTheme="minorHAnsi" w:hAnsiTheme="minorHAnsi" w:cstheme="minorHAnsi"/>
          <w:color w:val="000000" w:themeColor="text1"/>
          <w:sz w:val="22"/>
          <w:szCs w:val="22"/>
        </w:rPr>
        <w:t xml:space="preserve">Blanka Černá, tisková mluvčí NPÚ, tel. 724 511 225, </w:t>
      </w:r>
      <w:hyperlink r:id="rId29" w:history="1">
        <w:r w:rsidRPr="000F65F5">
          <w:rPr>
            <w:rStyle w:val="Hypertextovodkaz"/>
            <w:rFonts w:asciiTheme="minorHAnsi" w:hAnsiTheme="minorHAnsi" w:cstheme="minorHAnsi"/>
            <w:color w:val="000000" w:themeColor="text1"/>
            <w:sz w:val="22"/>
            <w:szCs w:val="22"/>
          </w:rPr>
          <w:t>cerna.blanka@npu.cz</w:t>
        </w:r>
      </w:hyperlink>
    </w:p>
    <w:p w:rsidR="00AB2359" w:rsidRPr="000F65F5" w:rsidRDefault="00AB2359" w:rsidP="000F65F5">
      <w:pPr>
        <w:pStyle w:val="Normlnweb"/>
        <w:shd w:val="clear" w:color="auto" w:fill="FFFFFF"/>
        <w:spacing w:before="0" w:beforeAutospacing="0" w:after="0" w:afterAutospacing="0"/>
        <w:textAlignment w:val="baseline"/>
        <w:rPr>
          <w:rFonts w:asciiTheme="minorHAnsi" w:hAnsiTheme="minorHAnsi" w:cstheme="minorHAnsi"/>
          <w:color w:val="000000" w:themeColor="text1"/>
          <w:sz w:val="22"/>
          <w:szCs w:val="22"/>
        </w:rPr>
      </w:pPr>
    </w:p>
    <w:p w:rsidR="00CA0A27" w:rsidRPr="00652C15" w:rsidRDefault="0049669C" w:rsidP="00B31465">
      <w:pPr>
        <w:contextualSpacing/>
        <w:rPr>
          <w:rFonts w:asciiTheme="minorHAnsi" w:hAnsiTheme="minorHAnsi" w:cstheme="minorHAnsi"/>
          <w:color w:val="808080" w:themeColor="background1" w:themeShade="80"/>
          <w:sz w:val="18"/>
        </w:rPr>
      </w:pPr>
      <w:r w:rsidRPr="00652C15">
        <w:rPr>
          <w:rFonts w:asciiTheme="minorHAnsi" w:hAnsiTheme="minorHAnsi" w:cstheme="minorHAnsi"/>
          <w:b/>
          <w:color w:val="808080" w:themeColor="background1" w:themeShade="80"/>
          <w:sz w:val="18"/>
        </w:rPr>
        <w:lastRenderedPageBreak/>
        <w:t>Národní památkový ústav</w:t>
      </w:r>
      <w:r w:rsidRPr="00652C15">
        <w:rPr>
          <w:rFonts w:asciiTheme="minorHAnsi" w:hAnsiTheme="minorHAnsi" w:cstheme="minorHAnsi"/>
          <w:color w:val="808080" w:themeColor="background1" w:themeShade="80"/>
          <w:sz w:val="18"/>
        </w:rPr>
        <w:t xml:space="preserve"> </w:t>
      </w:r>
      <w:r w:rsidR="00503EBB" w:rsidRPr="00652C15">
        <w:rPr>
          <w:rFonts w:asciiTheme="minorHAnsi" w:hAnsiTheme="minorHAnsi" w:cstheme="minorHAnsi"/>
          <w:color w:val="808080" w:themeColor="background1" w:themeShade="80"/>
          <w:sz w:val="18"/>
          <w:szCs w:val="20"/>
        </w:rPr>
        <w:t xml:space="preserve">patří k nejvýznamnějším paměťovým institucím v České republice a </w:t>
      </w:r>
      <w:r w:rsidR="00B31465" w:rsidRPr="00652C15">
        <w:rPr>
          <w:rFonts w:asciiTheme="minorHAnsi" w:hAnsiTheme="minorHAnsi" w:cstheme="minorHAnsi"/>
          <w:color w:val="808080" w:themeColor="background1" w:themeShade="80"/>
          <w:sz w:val="18"/>
          <w:szCs w:val="20"/>
        </w:rPr>
        <w:t>je</w:t>
      </w:r>
      <w:r w:rsidR="00503EBB" w:rsidRPr="00652C15">
        <w:rPr>
          <w:rFonts w:asciiTheme="minorHAnsi" w:hAnsiTheme="minorHAnsi" w:cstheme="minorHAnsi"/>
          <w:color w:val="808080" w:themeColor="background1" w:themeShade="80"/>
          <w:sz w:val="18"/>
          <w:szCs w:val="20"/>
        </w:rPr>
        <w:t xml:space="preserve"> zároveň</w:t>
      </w:r>
      <w:r w:rsidR="00B31465" w:rsidRPr="00652C15">
        <w:rPr>
          <w:rFonts w:asciiTheme="minorHAnsi" w:hAnsiTheme="minorHAnsi" w:cstheme="minorHAnsi"/>
          <w:color w:val="808080" w:themeColor="background1" w:themeShade="80"/>
          <w:sz w:val="18"/>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w:t>
      </w:r>
      <w:r w:rsidR="0047704B" w:rsidRPr="00652C15">
        <w:rPr>
          <w:rFonts w:asciiTheme="minorHAnsi" w:hAnsiTheme="minorHAnsi" w:cstheme="minorHAnsi"/>
          <w:color w:val="808080" w:themeColor="background1" w:themeShade="80"/>
          <w:sz w:val="18"/>
          <w:szCs w:val="20"/>
        </w:rPr>
        <w:t>Jako vědecká a výzkumná organizace se Národní památkový ústav podílí na mnoha projektech, plní výzkumné úkoly, poskytuje odborné vzdělávání v</w:t>
      </w:r>
      <w:r w:rsidR="00280C03" w:rsidRPr="00652C15">
        <w:rPr>
          <w:rFonts w:asciiTheme="minorHAnsi" w:hAnsiTheme="minorHAnsi" w:cstheme="minorHAnsi"/>
          <w:color w:val="808080" w:themeColor="background1" w:themeShade="80"/>
          <w:sz w:val="18"/>
          <w:szCs w:val="20"/>
        </w:rPr>
        <w:t xml:space="preserve"> oblasti památkové péče a ročně </w:t>
      </w:r>
      <w:r w:rsidR="0047704B" w:rsidRPr="00652C15">
        <w:rPr>
          <w:rFonts w:asciiTheme="minorHAnsi" w:hAnsiTheme="minorHAnsi" w:cstheme="minorHAnsi"/>
          <w:color w:val="808080" w:themeColor="background1" w:themeShade="80"/>
          <w:sz w:val="18"/>
          <w:szCs w:val="20"/>
        </w:rPr>
        <w:t>vydá</w:t>
      </w:r>
      <w:r w:rsidR="00280C03" w:rsidRPr="00652C15">
        <w:rPr>
          <w:rFonts w:asciiTheme="minorHAnsi" w:hAnsiTheme="minorHAnsi" w:cstheme="minorHAnsi"/>
          <w:color w:val="808080" w:themeColor="background1" w:themeShade="80"/>
          <w:sz w:val="18"/>
          <w:szCs w:val="20"/>
        </w:rPr>
        <w:t xml:space="preserve">vá desítky </w:t>
      </w:r>
      <w:r w:rsidR="0047704B" w:rsidRPr="00652C15">
        <w:rPr>
          <w:rFonts w:asciiTheme="minorHAnsi" w:hAnsiTheme="minorHAnsi" w:cstheme="minorHAnsi"/>
          <w:color w:val="808080" w:themeColor="background1" w:themeShade="80"/>
          <w:sz w:val="18"/>
          <w:szCs w:val="20"/>
        </w:rPr>
        <w:t xml:space="preserve">publikací. </w:t>
      </w:r>
      <w:r w:rsidR="00C104A6" w:rsidRPr="00652C15">
        <w:rPr>
          <w:rFonts w:asciiTheme="minorHAnsi" w:hAnsiTheme="minorHAnsi" w:cstheme="minorHAnsi"/>
          <w:color w:val="808080" w:themeColor="background1" w:themeShade="80"/>
          <w:sz w:val="18"/>
          <w:szCs w:val="20"/>
        </w:rPr>
        <w:t xml:space="preserve">Vedle toho spravuje více než sto nemovitých památek v majetku státu, z nichž většina je </w:t>
      </w:r>
      <w:hyperlink r:id="rId30" w:history="1">
        <w:r w:rsidR="00C104A6" w:rsidRPr="00652C15">
          <w:rPr>
            <w:rFonts w:asciiTheme="minorHAnsi" w:hAnsiTheme="minorHAnsi" w:cstheme="minorHAnsi"/>
            <w:color w:val="808080" w:themeColor="background1" w:themeShade="80"/>
            <w:sz w:val="18"/>
            <w:szCs w:val="20"/>
          </w:rPr>
          <w:t>přístupná</w:t>
        </w:r>
      </w:hyperlink>
      <w:r w:rsidR="00C104A6" w:rsidRPr="00652C15">
        <w:rPr>
          <w:rFonts w:asciiTheme="minorHAnsi" w:hAnsiTheme="minorHAnsi" w:cstheme="minorHAnsi"/>
          <w:color w:val="808080" w:themeColor="background1" w:themeShade="80"/>
          <w:sz w:val="18"/>
          <w:szCs w:val="20"/>
        </w:rPr>
        <w:t xml:space="preserve"> veřejnosti. </w:t>
      </w:r>
    </w:p>
    <w:sectPr w:rsidR="00CA0A27" w:rsidRPr="00652C15" w:rsidSect="000A7088">
      <w:footerReference w:type="default" r:id="rId31"/>
      <w:headerReference w:type="first" r:id="rId32"/>
      <w:footerReference w:type="first" r:id="rId33"/>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BCB" w:rsidRDefault="00051BCB">
      <w:r>
        <w:separator/>
      </w:r>
    </w:p>
  </w:endnote>
  <w:endnote w:type="continuationSeparator" w:id="0">
    <w:p w:rsidR="00051BCB" w:rsidRDefault="0005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DA6CB2" w:rsidRPr="007044E1" w:rsidRDefault="00DA6CB2">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Pr="007044E1" w:rsidRDefault="00DA6CB2"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DA6CB2" w:rsidRPr="007044E1" w:rsidRDefault="00DA6CB2"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DA6CB2" w:rsidRPr="00330A8D" w:rsidRDefault="00DA6CB2">
    <w:pPr>
      <w:pStyle w:val="Zpat"/>
      <w:rPr>
        <w:rFonts w:ascii="Arial" w:hAnsi="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BCB" w:rsidRDefault="00051BCB">
      <w:r>
        <w:separator/>
      </w:r>
    </w:p>
  </w:footnote>
  <w:footnote w:type="continuationSeparator" w:id="0">
    <w:p w:rsidR="00051BCB" w:rsidRDefault="0005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B2" w:rsidRDefault="00DA6CB2" w:rsidP="006E00AE">
    <w:pPr>
      <w:pStyle w:val="Zhlav"/>
      <w:tabs>
        <w:tab w:val="clear" w:pos="4536"/>
      </w:tabs>
      <w:ind w:left="-426"/>
      <w:rPr>
        <w:noProof/>
      </w:rPr>
    </w:pPr>
    <w:r>
      <w:rPr>
        <w:noProof/>
      </w:rPr>
      <w:t xml:space="preserve">  </w:t>
    </w:r>
    <w:r>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r>
      <w:rPr>
        <w:noProof/>
      </w:rPr>
      <w:tab/>
    </w:r>
    <w:r w:rsidRPr="00956172">
      <w:rPr>
        <w:noProof/>
      </w:rPr>
      <w:t xml:space="preserve">  </w:t>
    </w:r>
    <w:r w:rsidRPr="00A941C0">
      <w:t xml:space="preserve"> </w:t>
    </w:r>
  </w:p>
  <w:p w:rsidR="00DA6CB2" w:rsidRDefault="00DA6CB2" w:rsidP="006E00AE">
    <w:pPr>
      <w:pStyle w:val="Zhlav"/>
      <w:tabs>
        <w:tab w:val="clear" w:pos="4536"/>
      </w:tabs>
      <w:ind w:left="-426"/>
      <w:rPr>
        <w:noProof/>
      </w:rPr>
    </w:pPr>
  </w:p>
  <w:p w:rsidR="00DA6CB2" w:rsidRDefault="00DA6CB2" w:rsidP="006E00AE">
    <w:pPr>
      <w:pStyle w:val="Zhlav"/>
      <w:tabs>
        <w:tab w:val="clear" w:pos="4536"/>
      </w:tabs>
      <w:ind w:left="-426"/>
    </w:pPr>
    <w:r>
      <w:tab/>
    </w:r>
  </w:p>
  <w:p w:rsidR="00DA6CB2" w:rsidRPr="00B97682" w:rsidRDefault="00DA6CB2" w:rsidP="00B97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1103"/>
    <w:multiLevelType w:val="hybridMultilevel"/>
    <w:tmpl w:val="C4FC99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15:restartNumberingAfterBreak="0">
    <w:nsid w:val="1F9C62B7"/>
    <w:multiLevelType w:val="hybridMultilevel"/>
    <w:tmpl w:val="B6D8F4B8"/>
    <w:lvl w:ilvl="0" w:tplc="48A08C60">
      <w:numFmt w:val="bullet"/>
      <w:lvlText w:val="-"/>
      <w:lvlJc w:val="left"/>
      <w:pPr>
        <w:ind w:left="720" w:hanging="360"/>
      </w:pPr>
      <w:rPr>
        <w:rFonts w:ascii="Calibri" w:eastAsia="Lucida Sans Unicode"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28D458C"/>
    <w:multiLevelType w:val="hybridMultilevel"/>
    <w:tmpl w:val="C3C876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1"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4B7C1908"/>
    <w:multiLevelType w:val="hybridMultilevel"/>
    <w:tmpl w:val="5D587260"/>
    <w:lvl w:ilvl="0" w:tplc="04050017">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5E54C46"/>
    <w:multiLevelType w:val="hybridMultilevel"/>
    <w:tmpl w:val="93E2E2EA"/>
    <w:lvl w:ilvl="0" w:tplc="A530C950">
      <w:numFmt w:val="bullet"/>
      <w:lvlText w:val="-"/>
      <w:lvlJc w:val="left"/>
      <w:pPr>
        <w:ind w:left="643"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8C774E9"/>
    <w:multiLevelType w:val="hybridMultilevel"/>
    <w:tmpl w:val="A45853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5"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5"/>
  </w:num>
  <w:num w:numId="4">
    <w:abstractNumId w:val="18"/>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0"/>
  </w:num>
  <w:num w:numId="15">
    <w:abstractNumId w:val="7"/>
  </w:num>
  <w:num w:numId="16">
    <w:abstractNumId w:val="23"/>
  </w:num>
  <w:num w:numId="17">
    <w:abstractNumId w:val="11"/>
  </w:num>
  <w:num w:numId="18">
    <w:abstractNumId w:val="8"/>
  </w:num>
  <w:num w:numId="19">
    <w:abstractNumId w:val="2"/>
  </w:num>
  <w:num w:numId="20">
    <w:abstractNumId w:val="19"/>
  </w:num>
  <w:num w:numId="21">
    <w:abstractNumId w:val="13"/>
  </w:num>
  <w:num w:numId="22">
    <w:abstractNumId w:val="4"/>
  </w:num>
  <w:num w:numId="23">
    <w:abstractNumId w:val="1"/>
  </w:num>
  <w:num w:numId="24">
    <w:abstractNumId w:val="6"/>
  </w:num>
  <w:num w:numId="25">
    <w:abstractNumId w:val="2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3"/>
    <w:rsid w:val="000027B5"/>
    <w:rsid w:val="000037D1"/>
    <w:rsid w:val="00005301"/>
    <w:rsid w:val="000058B4"/>
    <w:rsid w:val="000127F7"/>
    <w:rsid w:val="00012BC3"/>
    <w:rsid w:val="000130DA"/>
    <w:rsid w:val="00015F11"/>
    <w:rsid w:val="000200EE"/>
    <w:rsid w:val="00021BA9"/>
    <w:rsid w:val="000235AF"/>
    <w:rsid w:val="000253CC"/>
    <w:rsid w:val="000253ED"/>
    <w:rsid w:val="00034F42"/>
    <w:rsid w:val="00043A75"/>
    <w:rsid w:val="00044DEF"/>
    <w:rsid w:val="00051BCB"/>
    <w:rsid w:val="00052197"/>
    <w:rsid w:val="00054E25"/>
    <w:rsid w:val="00054E2F"/>
    <w:rsid w:val="00057C4B"/>
    <w:rsid w:val="000641D4"/>
    <w:rsid w:val="00065692"/>
    <w:rsid w:val="000657B4"/>
    <w:rsid w:val="000658B9"/>
    <w:rsid w:val="00065F2B"/>
    <w:rsid w:val="0006626E"/>
    <w:rsid w:val="00072E92"/>
    <w:rsid w:val="00073FE4"/>
    <w:rsid w:val="00074DB5"/>
    <w:rsid w:val="000750D9"/>
    <w:rsid w:val="00076243"/>
    <w:rsid w:val="0008290E"/>
    <w:rsid w:val="000849E9"/>
    <w:rsid w:val="00085C90"/>
    <w:rsid w:val="00087345"/>
    <w:rsid w:val="00091865"/>
    <w:rsid w:val="00091982"/>
    <w:rsid w:val="00092D3D"/>
    <w:rsid w:val="00093493"/>
    <w:rsid w:val="000938EF"/>
    <w:rsid w:val="00095B21"/>
    <w:rsid w:val="000A0CD0"/>
    <w:rsid w:val="000A1FB9"/>
    <w:rsid w:val="000A2AA4"/>
    <w:rsid w:val="000A338D"/>
    <w:rsid w:val="000A4AED"/>
    <w:rsid w:val="000A7088"/>
    <w:rsid w:val="000A71DE"/>
    <w:rsid w:val="000A7962"/>
    <w:rsid w:val="000B04B0"/>
    <w:rsid w:val="000B0C87"/>
    <w:rsid w:val="000B0D82"/>
    <w:rsid w:val="000B19BA"/>
    <w:rsid w:val="000B2D12"/>
    <w:rsid w:val="000B4272"/>
    <w:rsid w:val="000B55D9"/>
    <w:rsid w:val="000B7560"/>
    <w:rsid w:val="000B78FF"/>
    <w:rsid w:val="000C0F40"/>
    <w:rsid w:val="000C1B34"/>
    <w:rsid w:val="000C57E3"/>
    <w:rsid w:val="000C65D6"/>
    <w:rsid w:val="000C7142"/>
    <w:rsid w:val="000D21D6"/>
    <w:rsid w:val="000D3929"/>
    <w:rsid w:val="000D39C8"/>
    <w:rsid w:val="000D53AA"/>
    <w:rsid w:val="000D78C4"/>
    <w:rsid w:val="000D7A6F"/>
    <w:rsid w:val="000F2AEE"/>
    <w:rsid w:val="000F65F5"/>
    <w:rsid w:val="00100A4B"/>
    <w:rsid w:val="00101653"/>
    <w:rsid w:val="00102D9E"/>
    <w:rsid w:val="0010422C"/>
    <w:rsid w:val="001049DA"/>
    <w:rsid w:val="00114333"/>
    <w:rsid w:val="00115EDC"/>
    <w:rsid w:val="00116271"/>
    <w:rsid w:val="001228EF"/>
    <w:rsid w:val="00123F75"/>
    <w:rsid w:val="00123FF5"/>
    <w:rsid w:val="00133851"/>
    <w:rsid w:val="00136D2C"/>
    <w:rsid w:val="001461BB"/>
    <w:rsid w:val="001469AF"/>
    <w:rsid w:val="001472AE"/>
    <w:rsid w:val="001504EB"/>
    <w:rsid w:val="00150C9F"/>
    <w:rsid w:val="00157B16"/>
    <w:rsid w:val="001705AF"/>
    <w:rsid w:val="00170AB2"/>
    <w:rsid w:val="00170C64"/>
    <w:rsid w:val="00170F90"/>
    <w:rsid w:val="00171698"/>
    <w:rsid w:val="00176756"/>
    <w:rsid w:val="0018088A"/>
    <w:rsid w:val="00180B7F"/>
    <w:rsid w:val="001810BA"/>
    <w:rsid w:val="0018173C"/>
    <w:rsid w:val="001845F7"/>
    <w:rsid w:val="00184A3A"/>
    <w:rsid w:val="00185FE2"/>
    <w:rsid w:val="00186A3E"/>
    <w:rsid w:val="00186B0B"/>
    <w:rsid w:val="0019121D"/>
    <w:rsid w:val="00191980"/>
    <w:rsid w:val="001922C3"/>
    <w:rsid w:val="001930FA"/>
    <w:rsid w:val="00196363"/>
    <w:rsid w:val="00197F36"/>
    <w:rsid w:val="001A16E3"/>
    <w:rsid w:val="001A44BF"/>
    <w:rsid w:val="001A4BA8"/>
    <w:rsid w:val="001A5654"/>
    <w:rsid w:val="001A59D5"/>
    <w:rsid w:val="001A6150"/>
    <w:rsid w:val="001A6E7E"/>
    <w:rsid w:val="001B009D"/>
    <w:rsid w:val="001B136A"/>
    <w:rsid w:val="001B4498"/>
    <w:rsid w:val="001B4B19"/>
    <w:rsid w:val="001B4C41"/>
    <w:rsid w:val="001C1445"/>
    <w:rsid w:val="001C7B7E"/>
    <w:rsid w:val="001D2A7C"/>
    <w:rsid w:val="001D33B4"/>
    <w:rsid w:val="001D3B09"/>
    <w:rsid w:val="001D4CA7"/>
    <w:rsid w:val="001E1425"/>
    <w:rsid w:val="001E400A"/>
    <w:rsid w:val="001E4C24"/>
    <w:rsid w:val="001E7098"/>
    <w:rsid w:val="001E7405"/>
    <w:rsid w:val="001F0EC2"/>
    <w:rsid w:val="001F251B"/>
    <w:rsid w:val="001F289F"/>
    <w:rsid w:val="001F4706"/>
    <w:rsid w:val="001F6C07"/>
    <w:rsid w:val="001F7629"/>
    <w:rsid w:val="0020032D"/>
    <w:rsid w:val="00202881"/>
    <w:rsid w:val="002058C7"/>
    <w:rsid w:val="00207CC8"/>
    <w:rsid w:val="00210AB3"/>
    <w:rsid w:val="0021111A"/>
    <w:rsid w:val="0021226D"/>
    <w:rsid w:val="002122E2"/>
    <w:rsid w:val="00212804"/>
    <w:rsid w:val="00213F39"/>
    <w:rsid w:val="00215087"/>
    <w:rsid w:val="00217D52"/>
    <w:rsid w:val="002234C7"/>
    <w:rsid w:val="002248A8"/>
    <w:rsid w:val="00224BE0"/>
    <w:rsid w:val="00225EFA"/>
    <w:rsid w:val="00225F14"/>
    <w:rsid w:val="00232AF3"/>
    <w:rsid w:val="00236E5A"/>
    <w:rsid w:val="00240006"/>
    <w:rsid w:val="00242A0A"/>
    <w:rsid w:val="002456E0"/>
    <w:rsid w:val="00245F30"/>
    <w:rsid w:val="00246DD6"/>
    <w:rsid w:val="0025044D"/>
    <w:rsid w:val="00251ED9"/>
    <w:rsid w:val="00251FAC"/>
    <w:rsid w:val="00253AFE"/>
    <w:rsid w:val="00253F13"/>
    <w:rsid w:val="00255AFC"/>
    <w:rsid w:val="002566E8"/>
    <w:rsid w:val="002601BC"/>
    <w:rsid w:val="00261A53"/>
    <w:rsid w:val="002628E8"/>
    <w:rsid w:val="0026543A"/>
    <w:rsid w:val="00266612"/>
    <w:rsid w:val="0027115C"/>
    <w:rsid w:val="00271C42"/>
    <w:rsid w:val="00271EFE"/>
    <w:rsid w:val="0027508C"/>
    <w:rsid w:val="002751DE"/>
    <w:rsid w:val="00280287"/>
    <w:rsid w:val="0028034B"/>
    <w:rsid w:val="00280855"/>
    <w:rsid w:val="00280C03"/>
    <w:rsid w:val="00284387"/>
    <w:rsid w:val="00285671"/>
    <w:rsid w:val="00286867"/>
    <w:rsid w:val="002917CD"/>
    <w:rsid w:val="0029486A"/>
    <w:rsid w:val="00294A33"/>
    <w:rsid w:val="00294EB5"/>
    <w:rsid w:val="002A16B3"/>
    <w:rsid w:val="002A1AAA"/>
    <w:rsid w:val="002A1DDF"/>
    <w:rsid w:val="002A2563"/>
    <w:rsid w:val="002A3F48"/>
    <w:rsid w:val="002A6D61"/>
    <w:rsid w:val="002A74F4"/>
    <w:rsid w:val="002A7F1D"/>
    <w:rsid w:val="002B0B0D"/>
    <w:rsid w:val="002B3879"/>
    <w:rsid w:val="002B5F1F"/>
    <w:rsid w:val="002B6BAD"/>
    <w:rsid w:val="002B778C"/>
    <w:rsid w:val="002C2627"/>
    <w:rsid w:val="002C390F"/>
    <w:rsid w:val="002C5CE3"/>
    <w:rsid w:val="002C775E"/>
    <w:rsid w:val="002D2E2A"/>
    <w:rsid w:val="002D38DB"/>
    <w:rsid w:val="002D404A"/>
    <w:rsid w:val="002D6130"/>
    <w:rsid w:val="002D6344"/>
    <w:rsid w:val="002D6F70"/>
    <w:rsid w:val="002E2CAB"/>
    <w:rsid w:val="002E3033"/>
    <w:rsid w:val="002E3D84"/>
    <w:rsid w:val="002F07DA"/>
    <w:rsid w:val="002F37DA"/>
    <w:rsid w:val="002F392B"/>
    <w:rsid w:val="002F4DB8"/>
    <w:rsid w:val="002F5049"/>
    <w:rsid w:val="002F566F"/>
    <w:rsid w:val="00303325"/>
    <w:rsid w:val="00303B1E"/>
    <w:rsid w:val="00304FBA"/>
    <w:rsid w:val="003050D9"/>
    <w:rsid w:val="00305DF0"/>
    <w:rsid w:val="00306594"/>
    <w:rsid w:val="00310D28"/>
    <w:rsid w:val="003137EB"/>
    <w:rsid w:val="00314491"/>
    <w:rsid w:val="0031628D"/>
    <w:rsid w:val="00317E0D"/>
    <w:rsid w:val="003204A3"/>
    <w:rsid w:val="00321D7F"/>
    <w:rsid w:val="003231CE"/>
    <w:rsid w:val="00325D03"/>
    <w:rsid w:val="00330A8D"/>
    <w:rsid w:val="00333848"/>
    <w:rsid w:val="00333F90"/>
    <w:rsid w:val="00335E71"/>
    <w:rsid w:val="00336C5B"/>
    <w:rsid w:val="00336D5E"/>
    <w:rsid w:val="0034034A"/>
    <w:rsid w:val="00340461"/>
    <w:rsid w:val="00341651"/>
    <w:rsid w:val="003419CA"/>
    <w:rsid w:val="0034263A"/>
    <w:rsid w:val="003444FF"/>
    <w:rsid w:val="00344FAC"/>
    <w:rsid w:val="0034649B"/>
    <w:rsid w:val="00347FDA"/>
    <w:rsid w:val="00351D7F"/>
    <w:rsid w:val="00351DAB"/>
    <w:rsid w:val="00352472"/>
    <w:rsid w:val="00352905"/>
    <w:rsid w:val="0036097F"/>
    <w:rsid w:val="00360CC7"/>
    <w:rsid w:val="00360F36"/>
    <w:rsid w:val="003635E6"/>
    <w:rsid w:val="00375ACE"/>
    <w:rsid w:val="00376497"/>
    <w:rsid w:val="003774C4"/>
    <w:rsid w:val="00380206"/>
    <w:rsid w:val="00384F2D"/>
    <w:rsid w:val="00385924"/>
    <w:rsid w:val="003869BE"/>
    <w:rsid w:val="00386C11"/>
    <w:rsid w:val="003879E2"/>
    <w:rsid w:val="00390721"/>
    <w:rsid w:val="003928C2"/>
    <w:rsid w:val="003958C0"/>
    <w:rsid w:val="00395E34"/>
    <w:rsid w:val="0039646E"/>
    <w:rsid w:val="00397B56"/>
    <w:rsid w:val="003B2D15"/>
    <w:rsid w:val="003B600D"/>
    <w:rsid w:val="003B7077"/>
    <w:rsid w:val="003C1B1B"/>
    <w:rsid w:val="003C2AF3"/>
    <w:rsid w:val="003C6D60"/>
    <w:rsid w:val="003C754A"/>
    <w:rsid w:val="003D1790"/>
    <w:rsid w:val="003D33CD"/>
    <w:rsid w:val="003D3C3A"/>
    <w:rsid w:val="003D3C69"/>
    <w:rsid w:val="003D5747"/>
    <w:rsid w:val="003D6D33"/>
    <w:rsid w:val="003D7B4C"/>
    <w:rsid w:val="003E05FB"/>
    <w:rsid w:val="003E23A8"/>
    <w:rsid w:val="003E3E26"/>
    <w:rsid w:val="003E57ED"/>
    <w:rsid w:val="003E5C53"/>
    <w:rsid w:val="003E7751"/>
    <w:rsid w:val="003F03BB"/>
    <w:rsid w:val="003F1CD0"/>
    <w:rsid w:val="003F2318"/>
    <w:rsid w:val="003F24B6"/>
    <w:rsid w:val="003F2ED7"/>
    <w:rsid w:val="003F3210"/>
    <w:rsid w:val="003F467A"/>
    <w:rsid w:val="003F50C8"/>
    <w:rsid w:val="003F5911"/>
    <w:rsid w:val="003F7C6B"/>
    <w:rsid w:val="0040013F"/>
    <w:rsid w:val="004038B7"/>
    <w:rsid w:val="004122F0"/>
    <w:rsid w:val="004128D6"/>
    <w:rsid w:val="00413116"/>
    <w:rsid w:val="00415096"/>
    <w:rsid w:val="00421571"/>
    <w:rsid w:val="00422714"/>
    <w:rsid w:val="004231B6"/>
    <w:rsid w:val="00425762"/>
    <w:rsid w:val="00425C82"/>
    <w:rsid w:val="0042678D"/>
    <w:rsid w:val="00426FDE"/>
    <w:rsid w:val="00431496"/>
    <w:rsid w:val="0043483C"/>
    <w:rsid w:val="00436E03"/>
    <w:rsid w:val="00440F59"/>
    <w:rsid w:val="004420E5"/>
    <w:rsid w:val="0044515E"/>
    <w:rsid w:val="00445AEC"/>
    <w:rsid w:val="00450E0E"/>
    <w:rsid w:val="00452691"/>
    <w:rsid w:val="00455300"/>
    <w:rsid w:val="00456E61"/>
    <w:rsid w:val="004571EE"/>
    <w:rsid w:val="00460587"/>
    <w:rsid w:val="004605F9"/>
    <w:rsid w:val="00463816"/>
    <w:rsid w:val="00464A10"/>
    <w:rsid w:val="00464E09"/>
    <w:rsid w:val="00465376"/>
    <w:rsid w:val="00466A80"/>
    <w:rsid w:val="0046748E"/>
    <w:rsid w:val="00467B12"/>
    <w:rsid w:val="00470110"/>
    <w:rsid w:val="0047036C"/>
    <w:rsid w:val="00470CF8"/>
    <w:rsid w:val="00474B82"/>
    <w:rsid w:val="00474BAB"/>
    <w:rsid w:val="0047506F"/>
    <w:rsid w:val="004765AA"/>
    <w:rsid w:val="0047704B"/>
    <w:rsid w:val="004804EB"/>
    <w:rsid w:val="00483012"/>
    <w:rsid w:val="004840B8"/>
    <w:rsid w:val="00485881"/>
    <w:rsid w:val="00485A28"/>
    <w:rsid w:val="00486390"/>
    <w:rsid w:val="00495C19"/>
    <w:rsid w:val="0049669C"/>
    <w:rsid w:val="004A26D9"/>
    <w:rsid w:val="004A26EA"/>
    <w:rsid w:val="004A28B9"/>
    <w:rsid w:val="004A4B05"/>
    <w:rsid w:val="004A56DD"/>
    <w:rsid w:val="004A5D77"/>
    <w:rsid w:val="004A6BE7"/>
    <w:rsid w:val="004A6F05"/>
    <w:rsid w:val="004A764B"/>
    <w:rsid w:val="004A768B"/>
    <w:rsid w:val="004B4ECB"/>
    <w:rsid w:val="004B5CE5"/>
    <w:rsid w:val="004B61C8"/>
    <w:rsid w:val="004B7EB3"/>
    <w:rsid w:val="004C25E7"/>
    <w:rsid w:val="004C373B"/>
    <w:rsid w:val="004C574E"/>
    <w:rsid w:val="004D40DC"/>
    <w:rsid w:val="004E036F"/>
    <w:rsid w:val="004E73DA"/>
    <w:rsid w:val="004E7799"/>
    <w:rsid w:val="004F25B9"/>
    <w:rsid w:val="004F6441"/>
    <w:rsid w:val="004F71F3"/>
    <w:rsid w:val="00500BFC"/>
    <w:rsid w:val="00503EBB"/>
    <w:rsid w:val="00507A2C"/>
    <w:rsid w:val="00510444"/>
    <w:rsid w:val="00514B61"/>
    <w:rsid w:val="0051526E"/>
    <w:rsid w:val="0051609F"/>
    <w:rsid w:val="00516CB7"/>
    <w:rsid w:val="005227D1"/>
    <w:rsid w:val="00523461"/>
    <w:rsid w:val="00523865"/>
    <w:rsid w:val="00524649"/>
    <w:rsid w:val="00530DD6"/>
    <w:rsid w:val="00533339"/>
    <w:rsid w:val="00535201"/>
    <w:rsid w:val="005373F9"/>
    <w:rsid w:val="005406DD"/>
    <w:rsid w:val="00540A7D"/>
    <w:rsid w:val="00544D7E"/>
    <w:rsid w:val="005450E2"/>
    <w:rsid w:val="00547F89"/>
    <w:rsid w:val="0055333F"/>
    <w:rsid w:val="00554F34"/>
    <w:rsid w:val="00554F7A"/>
    <w:rsid w:val="00555076"/>
    <w:rsid w:val="00555856"/>
    <w:rsid w:val="00563CD9"/>
    <w:rsid w:val="00564E89"/>
    <w:rsid w:val="00566567"/>
    <w:rsid w:val="00566C7A"/>
    <w:rsid w:val="005678C4"/>
    <w:rsid w:val="00573473"/>
    <w:rsid w:val="005744A2"/>
    <w:rsid w:val="0057521E"/>
    <w:rsid w:val="00581D55"/>
    <w:rsid w:val="00582631"/>
    <w:rsid w:val="005838D2"/>
    <w:rsid w:val="0058501A"/>
    <w:rsid w:val="005858B1"/>
    <w:rsid w:val="00585BE2"/>
    <w:rsid w:val="0059011F"/>
    <w:rsid w:val="00590978"/>
    <w:rsid w:val="00593AC5"/>
    <w:rsid w:val="005958C9"/>
    <w:rsid w:val="00597980"/>
    <w:rsid w:val="005A1DA3"/>
    <w:rsid w:val="005A237D"/>
    <w:rsid w:val="005B1B2B"/>
    <w:rsid w:val="005B5913"/>
    <w:rsid w:val="005C0B89"/>
    <w:rsid w:val="005C3BC6"/>
    <w:rsid w:val="005C4701"/>
    <w:rsid w:val="005C5010"/>
    <w:rsid w:val="005C6C06"/>
    <w:rsid w:val="005D15D7"/>
    <w:rsid w:val="005D2CA9"/>
    <w:rsid w:val="005D43C9"/>
    <w:rsid w:val="005D78DE"/>
    <w:rsid w:val="005E007C"/>
    <w:rsid w:val="005E1754"/>
    <w:rsid w:val="005E1CFC"/>
    <w:rsid w:val="005E1DD2"/>
    <w:rsid w:val="005E3E07"/>
    <w:rsid w:val="005E58AC"/>
    <w:rsid w:val="005E6B09"/>
    <w:rsid w:val="005E6CA8"/>
    <w:rsid w:val="005E7BA3"/>
    <w:rsid w:val="005F0B11"/>
    <w:rsid w:val="005F1662"/>
    <w:rsid w:val="005F16C2"/>
    <w:rsid w:val="005F2B50"/>
    <w:rsid w:val="005F2C59"/>
    <w:rsid w:val="005F7B44"/>
    <w:rsid w:val="00600019"/>
    <w:rsid w:val="006003A9"/>
    <w:rsid w:val="006012A0"/>
    <w:rsid w:val="006020CA"/>
    <w:rsid w:val="006036CD"/>
    <w:rsid w:val="006041E8"/>
    <w:rsid w:val="00605A92"/>
    <w:rsid w:val="00606A4E"/>
    <w:rsid w:val="0060734C"/>
    <w:rsid w:val="00611D01"/>
    <w:rsid w:val="00613D0E"/>
    <w:rsid w:val="00615AF3"/>
    <w:rsid w:val="00616033"/>
    <w:rsid w:val="00623AC5"/>
    <w:rsid w:val="00627DD5"/>
    <w:rsid w:val="00631644"/>
    <w:rsid w:val="00633872"/>
    <w:rsid w:val="00634061"/>
    <w:rsid w:val="00635537"/>
    <w:rsid w:val="00640980"/>
    <w:rsid w:val="006449B1"/>
    <w:rsid w:val="0064720B"/>
    <w:rsid w:val="0065015D"/>
    <w:rsid w:val="0065284E"/>
    <w:rsid w:val="00652C15"/>
    <w:rsid w:val="006553F9"/>
    <w:rsid w:val="00656334"/>
    <w:rsid w:val="00661F0C"/>
    <w:rsid w:val="00662CCB"/>
    <w:rsid w:val="00665610"/>
    <w:rsid w:val="0066572B"/>
    <w:rsid w:val="00665D6B"/>
    <w:rsid w:val="006677B8"/>
    <w:rsid w:val="006830B2"/>
    <w:rsid w:val="0068354C"/>
    <w:rsid w:val="00684086"/>
    <w:rsid w:val="00685738"/>
    <w:rsid w:val="00687641"/>
    <w:rsid w:val="00690C9D"/>
    <w:rsid w:val="00692D4F"/>
    <w:rsid w:val="00693F85"/>
    <w:rsid w:val="00695C9B"/>
    <w:rsid w:val="00697377"/>
    <w:rsid w:val="006A012E"/>
    <w:rsid w:val="006A0323"/>
    <w:rsid w:val="006A19B8"/>
    <w:rsid w:val="006A237E"/>
    <w:rsid w:val="006A242C"/>
    <w:rsid w:val="006A4691"/>
    <w:rsid w:val="006A4EA0"/>
    <w:rsid w:val="006B1F86"/>
    <w:rsid w:val="006B2F71"/>
    <w:rsid w:val="006B48DF"/>
    <w:rsid w:val="006B7D92"/>
    <w:rsid w:val="006C12A3"/>
    <w:rsid w:val="006C16B3"/>
    <w:rsid w:val="006C5A7E"/>
    <w:rsid w:val="006C5AEC"/>
    <w:rsid w:val="006C70C7"/>
    <w:rsid w:val="006C792A"/>
    <w:rsid w:val="006C7A22"/>
    <w:rsid w:val="006D48C0"/>
    <w:rsid w:val="006D56C2"/>
    <w:rsid w:val="006E00AE"/>
    <w:rsid w:val="006E050D"/>
    <w:rsid w:val="006E10C6"/>
    <w:rsid w:val="006E1DBC"/>
    <w:rsid w:val="006E392F"/>
    <w:rsid w:val="006E3C4F"/>
    <w:rsid w:val="006E3D5B"/>
    <w:rsid w:val="006E3FBB"/>
    <w:rsid w:val="006E6CEB"/>
    <w:rsid w:val="006E76C0"/>
    <w:rsid w:val="006E7952"/>
    <w:rsid w:val="006F299C"/>
    <w:rsid w:val="006F2ACB"/>
    <w:rsid w:val="006F62FC"/>
    <w:rsid w:val="006F7EAD"/>
    <w:rsid w:val="00700E8F"/>
    <w:rsid w:val="00701196"/>
    <w:rsid w:val="00702957"/>
    <w:rsid w:val="00702E36"/>
    <w:rsid w:val="007044E1"/>
    <w:rsid w:val="00704F61"/>
    <w:rsid w:val="00707328"/>
    <w:rsid w:val="00720169"/>
    <w:rsid w:val="007204FF"/>
    <w:rsid w:val="00721556"/>
    <w:rsid w:val="00723177"/>
    <w:rsid w:val="0072362F"/>
    <w:rsid w:val="00724F3D"/>
    <w:rsid w:val="007313FF"/>
    <w:rsid w:val="00733EC8"/>
    <w:rsid w:val="00734B4F"/>
    <w:rsid w:val="00735666"/>
    <w:rsid w:val="0073762D"/>
    <w:rsid w:val="00745B4E"/>
    <w:rsid w:val="00750E55"/>
    <w:rsid w:val="0075522E"/>
    <w:rsid w:val="00757C78"/>
    <w:rsid w:val="00763967"/>
    <w:rsid w:val="00764609"/>
    <w:rsid w:val="00764BB9"/>
    <w:rsid w:val="00775BBC"/>
    <w:rsid w:val="0078030B"/>
    <w:rsid w:val="0078098F"/>
    <w:rsid w:val="0078519F"/>
    <w:rsid w:val="0078707C"/>
    <w:rsid w:val="007905B4"/>
    <w:rsid w:val="007909F2"/>
    <w:rsid w:val="007949A0"/>
    <w:rsid w:val="007961A2"/>
    <w:rsid w:val="00796FCF"/>
    <w:rsid w:val="007A08E8"/>
    <w:rsid w:val="007A5AB9"/>
    <w:rsid w:val="007A7B00"/>
    <w:rsid w:val="007B1B75"/>
    <w:rsid w:val="007B267F"/>
    <w:rsid w:val="007C12E3"/>
    <w:rsid w:val="007C1CAF"/>
    <w:rsid w:val="007C27FB"/>
    <w:rsid w:val="007C2E2F"/>
    <w:rsid w:val="007C36FE"/>
    <w:rsid w:val="007C4963"/>
    <w:rsid w:val="007C7220"/>
    <w:rsid w:val="007D1EF6"/>
    <w:rsid w:val="007D2666"/>
    <w:rsid w:val="007D329B"/>
    <w:rsid w:val="007D3EFD"/>
    <w:rsid w:val="007D3F11"/>
    <w:rsid w:val="007D4B3C"/>
    <w:rsid w:val="007D7620"/>
    <w:rsid w:val="007E2B74"/>
    <w:rsid w:val="007E54C4"/>
    <w:rsid w:val="007E7586"/>
    <w:rsid w:val="007F361F"/>
    <w:rsid w:val="007F7E43"/>
    <w:rsid w:val="00801CEA"/>
    <w:rsid w:val="00802242"/>
    <w:rsid w:val="0080252F"/>
    <w:rsid w:val="00803449"/>
    <w:rsid w:val="008037E1"/>
    <w:rsid w:val="00804CAF"/>
    <w:rsid w:val="00811C44"/>
    <w:rsid w:val="008130E0"/>
    <w:rsid w:val="008133E9"/>
    <w:rsid w:val="00815C60"/>
    <w:rsid w:val="00817AB2"/>
    <w:rsid w:val="00820D2B"/>
    <w:rsid w:val="0082218B"/>
    <w:rsid w:val="008222A5"/>
    <w:rsid w:val="00824C54"/>
    <w:rsid w:val="008275C5"/>
    <w:rsid w:val="008305B8"/>
    <w:rsid w:val="0083138C"/>
    <w:rsid w:val="008335CD"/>
    <w:rsid w:val="0083510D"/>
    <w:rsid w:val="00836338"/>
    <w:rsid w:val="00837F9B"/>
    <w:rsid w:val="008402BC"/>
    <w:rsid w:val="00843216"/>
    <w:rsid w:val="00843B22"/>
    <w:rsid w:val="00844F50"/>
    <w:rsid w:val="00847B89"/>
    <w:rsid w:val="00850576"/>
    <w:rsid w:val="00851183"/>
    <w:rsid w:val="00851EB7"/>
    <w:rsid w:val="00852F44"/>
    <w:rsid w:val="00861788"/>
    <w:rsid w:val="00862704"/>
    <w:rsid w:val="0086274E"/>
    <w:rsid w:val="00863F37"/>
    <w:rsid w:val="008647C6"/>
    <w:rsid w:val="0086494D"/>
    <w:rsid w:val="00865AA5"/>
    <w:rsid w:val="00866CF1"/>
    <w:rsid w:val="00867860"/>
    <w:rsid w:val="0087091D"/>
    <w:rsid w:val="00871DAF"/>
    <w:rsid w:val="008746AF"/>
    <w:rsid w:val="00877A48"/>
    <w:rsid w:val="00880010"/>
    <w:rsid w:val="008813D4"/>
    <w:rsid w:val="00881EA5"/>
    <w:rsid w:val="00882707"/>
    <w:rsid w:val="0088659A"/>
    <w:rsid w:val="00887538"/>
    <w:rsid w:val="00892035"/>
    <w:rsid w:val="0089215E"/>
    <w:rsid w:val="008945B9"/>
    <w:rsid w:val="008961F5"/>
    <w:rsid w:val="0089674B"/>
    <w:rsid w:val="0089710B"/>
    <w:rsid w:val="0089751C"/>
    <w:rsid w:val="00897B72"/>
    <w:rsid w:val="008A0562"/>
    <w:rsid w:val="008A059B"/>
    <w:rsid w:val="008A4CD6"/>
    <w:rsid w:val="008A6EC1"/>
    <w:rsid w:val="008A767F"/>
    <w:rsid w:val="008B1473"/>
    <w:rsid w:val="008B1BC2"/>
    <w:rsid w:val="008B20C6"/>
    <w:rsid w:val="008B22FF"/>
    <w:rsid w:val="008B2456"/>
    <w:rsid w:val="008B34C2"/>
    <w:rsid w:val="008B358B"/>
    <w:rsid w:val="008B3C65"/>
    <w:rsid w:val="008B4065"/>
    <w:rsid w:val="008B46F9"/>
    <w:rsid w:val="008B74EF"/>
    <w:rsid w:val="008C06DE"/>
    <w:rsid w:val="008C3033"/>
    <w:rsid w:val="008C3873"/>
    <w:rsid w:val="008C418A"/>
    <w:rsid w:val="008C508F"/>
    <w:rsid w:val="008C5CA6"/>
    <w:rsid w:val="008D11D3"/>
    <w:rsid w:val="008D1940"/>
    <w:rsid w:val="008D2B22"/>
    <w:rsid w:val="008D3130"/>
    <w:rsid w:val="008D3248"/>
    <w:rsid w:val="008D3AF3"/>
    <w:rsid w:val="008D5004"/>
    <w:rsid w:val="008E0CD7"/>
    <w:rsid w:val="008E1473"/>
    <w:rsid w:val="008E37BC"/>
    <w:rsid w:val="008E554E"/>
    <w:rsid w:val="008E6175"/>
    <w:rsid w:val="008E6F48"/>
    <w:rsid w:val="008F42CE"/>
    <w:rsid w:val="008F5ADA"/>
    <w:rsid w:val="009058DD"/>
    <w:rsid w:val="00910BFC"/>
    <w:rsid w:val="009116B7"/>
    <w:rsid w:val="0091172F"/>
    <w:rsid w:val="009117D9"/>
    <w:rsid w:val="00912B8A"/>
    <w:rsid w:val="00914972"/>
    <w:rsid w:val="0091773C"/>
    <w:rsid w:val="00920E2C"/>
    <w:rsid w:val="009217AF"/>
    <w:rsid w:val="00921C60"/>
    <w:rsid w:val="00922120"/>
    <w:rsid w:val="00922649"/>
    <w:rsid w:val="0093016A"/>
    <w:rsid w:val="0093268D"/>
    <w:rsid w:val="00933D72"/>
    <w:rsid w:val="009368F5"/>
    <w:rsid w:val="00936C69"/>
    <w:rsid w:val="00937B21"/>
    <w:rsid w:val="009404D2"/>
    <w:rsid w:val="009436C7"/>
    <w:rsid w:val="00945B00"/>
    <w:rsid w:val="00947B12"/>
    <w:rsid w:val="009506CA"/>
    <w:rsid w:val="00953946"/>
    <w:rsid w:val="00955636"/>
    <w:rsid w:val="00955682"/>
    <w:rsid w:val="00956172"/>
    <w:rsid w:val="009567A8"/>
    <w:rsid w:val="00956E05"/>
    <w:rsid w:val="00957B10"/>
    <w:rsid w:val="00957D2C"/>
    <w:rsid w:val="0096080B"/>
    <w:rsid w:val="00964B9D"/>
    <w:rsid w:val="00966495"/>
    <w:rsid w:val="0096767C"/>
    <w:rsid w:val="00967FA8"/>
    <w:rsid w:val="00972FB5"/>
    <w:rsid w:val="00973026"/>
    <w:rsid w:val="00973593"/>
    <w:rsid w:val="00980024"/>
    <w:rsid w:val="00990277"/>
    <w:rsid w:val="00991BD9"/>
    <w:rsid w:val="009931D8"/>
    <w:rsid w:val="0099763A"/>
    <w:rsid w:val="009A213D"/>
    <w:rsid w:val="009A6BD8"/>
    <w:rsid w:val="009B0768"/>
    <w:rsid w:val="009B3C84"/>
    <w:rsid w:val="009B4C0A"/>
    <w:rsid w:val="009B68A3"/>
    <w:rsid w:val="009B753C"/>
    <w:rsid w:val="009B7CCC"/>
    <w:rsid w:val="009C2143"/>
    <w:rsid w:val="009C5DEC"/>
    <w:rsid w:val="009C7DEF"/>
    <w:rsid w:val="009D2B02"/>
    <w:rsid w:val="009D5679"/>
    <w:rsid w:val="009E0F02"/>
    <w:rsid w:val="009E2434"/>
    <w:rsid w:val="009E487B"/>
    <w:rsid w:val="009E5D81"/>
    <w:rsid w:val="009F0A1B"/>
    <w:rsid w:val="009F1CEC"/>
    <w:rsid w:val="009F2E82"/>
    <w:rsid w:val="009F5225"/>
    <w:rsid w:val="009F639E"/>
    <w:rsid w:val="00A0014C"/>
    <w:rsid w:val="00A013C3"/>
    <w:rsid w:val="00A016DD"/>
    <w:rsid w:val="00A0271C"/>
    <w:rsid w:val="00A0303B"/>
    <w:rsid w:val="00A030A3"/>
    <w:rsid w:val="00A03CD3"/>
    <w:rsid w:val="00A0433C"/>
    <w:rsid w:val="00A0748E"/>
    <w:rsid w:val="00A113F8"/>
    <w:rsid w:val="00A12C6C"/>
    <w:rsid w:val="00A13380"/>
    <w:rsid w:val="00A168CB"/>
    <w:rsid w:val="00A16DE6"/>
    <w:rsid w:val="00A1732C"/>
    <w:rsid w:val="00A17D3D"/>
    <w:rsid w:val="00A2231E"/>
    <w:rsid w:val="00A22473"/>
    <w:rsid w:val="00A2343B"/>
    <w:rsid w:val="00A23A03"/>
    <w:rsid w:val="00A30BC1"/>
    <w:rsid w:val="00A31331"/>
    <w:rsid w:val="00A313E5"/>
    <w:rsid w:val="00A32A7E"/>
    <w:rsid w:val="00A348FE"/>
    <w:rsid w:val="00A371DC"/>
    <w:rsid w:val="00A375B2"/>
    <w:rsid w:val="00A42FCB"/>
    <w:rsid w:val="00A53687"/>
    <w:rsid w:val="00A55C86"/>
    <w:rsid w:val="00A56732"/>
    <w:rsid w:val="00A6185B"/>
    <w:rsid w:val="00A64A1D"/>
    <w:rsid w:val="00A66290"/>
    <w:rsid w:val="00A74352"/>
    <w:rsid w:val="00A7564F"/>
    <w:rsid w:val="00A75A0B"/>
    <w:rsid w:val="00A77124"/>
    <w:rsid w:val="00A8064B"/>
    <w:rsid w:val="00A828E4"/>
    <w:rsid w:val="00A82F31"/>
    <w:rsid w:val="00A8521F"/>
    <w:rsid w:val="00A85E44"/>
    <w:rsid w:val="00A864B4"/>
    <w:rsid w:val="00A86627"/>
    <w:rsid w:val="00A87972"/>
    <w:rsid w:val="00A916F5"/>
    <w:rsid w:val="00A941C0"/>
    <w:rsid w:val="00A957A4"/>
    <w:rsid w:val="00A96639"/>
    <w:rsid w:val="00A96D4D"/>
    <w:rsid w:val="00A96E9F"/>
    <w:rsid w:val="00A972A3"/>
    <w:rsid w:val="00A977B7"/>
    <w:rsid w:val="00AA0622"/>
    <w:rsid w:val="00AA15D0"/>
    <w:rsid w:val="00AA1CE5"/>
    <w:rsid w:val="00AA3862"/>
    <w:rsid w:val="00AB0EFF"/>
    <w:rsid w:val="00AB2359"/>
    <w:rsid w:val="00AB26E5"/>
    <w:rsid w:val="00AB287C"/>
    <w:rsid w:val="00AB3C30"/>
    <w:rsid w:val="00AB6134"/>
    <w:rsid w:val="00AB710E"/>
    <w:rsid w:val="00AC0C14"/>
    <w:rsid w:val="00AC1AC2"/>
    <w:rsid w:val="00AC42FB"/>
    <w:rsid w:val="00AC4594"/>
    <w:rsid w:val="00AC560D"/>
    <w:rsid w:val="00AC6649"/>
    <w:rsid w:val="00AD3CF1"/>
    <w:rsid w:val="00AD3F12"/>
    <w:rsid w:val="00AD5408"/>
    <w:rsid w:val="00AD6AE4"/>
    <w:rsid w:val="00AE2C1D"/>
    <w:rsid w:val="00AE3239"/>
    <w:rsid w:val="00AE3A28"/>
    <w:rsid w:val="00AE5FC3"/>
    <w:rsid w:val="00AE6FBA"/>
    <w:rsid w:val="00AE76BB"/>
    <w:rsid w:val="00AE7D62"/>
    <w:rsid w:val="00AF0B9E"/>
    <w:rsid w:val="00AF2903"/>
    <w:rsid w:val="00AF3137"/>
    <w:rsid w:val="00AF3626"/>
    <w:rsid w:val="00AF53DE"/>
    <w:rsid w:val="00AF5BFB"/>
    <w:rsid w:val="00AF6DFE"/>
    <w:rsid w:val="00B007C4"/>
    <w:rsid w:val="00B00B1B"/>
    <w:rsid w:val="00B14CAC"/>
    <w:rsid w:val="00B14D14"/>
    <w:rsid w:val="00B17C00"/>
    <w:rsid w:val="00B21155"/>
    <w:rsid w:val="00B23D44"/>
    <w:rsid w:val="00B24064"/>
    <w:rsid w:val="00B25B53"/>
    <w:rsid w:val="00B26BE1"/>
    <w:rsid w:val="00B31465"/>
    <w:rsid w:val="00B31585"/>
    <w:rsid w:val="00B34986"/>
    <w:rsid w:val="00B34B02"/>
    <w:rsid w:val="00B35691"/>
    <w:rsid w:val="00B37DA2"/>
    <w:rsid w:val="00B40161"/>
    <w:rsid w:val="00B4267A"/>
    <w:rsid w:val="00B42A2F"/>
    <w:rsid w:val="00B464F7"/>
    <w:rsid w:val="00B47573"/>
    <w:rsid w:val="00B50DF4"/>
    <w:rsid w:val="00B541F2"/>
    <w:rsid w:val="00B56D89"/>
    <w:rsid w:val="00B57460"/>
    <w:rsid w:val="00B5756A"/>
    <w:rsid w:val="00B57DC7"/>
    <w:rsid w:val="00B600D6"/>
    <w:rsid w:val="00B60C34"/>
    <w:rsid w:val="00B60FF5"/>
    <w:rsid w:val="00B61AB2"/>
    <w:rsid w:val="00B63353"/>
    <w:rsid w:val="00B6343C"/>
    <w:rsid w:val="00B6390B"/>
    <w:rsid w:val="00B63C6E"/>
    <w:rsid w:val="00B64F1A"/>
    <w:rsid w:val="00B65AB5"/>
    <w:rsid w:val="00B72814"/>
    <w:rsid w:val="00B73294"/>
    <w:rsid w:val="00B73575"/>
    <w:rsid w:val="00B74DEE"/>
    <w:rsid w:val="00B76654"/>
    <w:rsid w:val="00B805DA"/>
    <w:rsid w:val="00B82BA8"/>
    <w:rsid w:val="00B83627"/>
    <w:rsid w:val="00B9005A"/>
    <w:rsid w:val="00B94623"/>
    <w:rsid w:val="00B948F1"/>
    <w:rsid w:val="00B97682"/>
    <w:rsid w:val="00BA1B62"/>
    <w:rsid w:val="00BA1E00"/>
    <w:rsid w:val="00BA2890"/>
    <w:rsid w:val="00BA2976"/>
    <w:rsid w:val="00BA34F9"/>
    <w:rsid w:val="00BA59FD"/>
    <w:rsid w:val="00BA5C3D"/>
    <w:rsid w:val="00BA5F3A"/>
    <w:rsid w:val="00BB20BC"/>
    <w:rsid w:val="00BB2237"/>
    <w:rsid w:val="00BB6C6D"/>
    <w:rsid w:val="00BB6C92"/>
    <w:rsid w:val="00BB7C5B"/>
    <w:rsid w:val="00BC3EBF"/>
    <w:rsid w:val="00BC46EB"/>
    <w:rsid w:val="00BC4903"/>
    <w:rsid w:val="00BC5DE4"/>
    <w:rsid w:val="00BD14C1"/>
    <w:rsid w:val="00BD1678"/>
    <w:rsid w:val="00BD1A93"/>
    <w:rsid w:val="00BD5226"/>
    <w:rsid w:val="00BD6046"/>
    <w:rsid w:val="00BD6F3B"/>
    <w:rsid w:val="00BE0966"/>
    <w:rsid w:val="00BE372D"/>
    <w:rsid w:val="00BE3D6F"/>
    <w:rsid w:val="00BE45E1"/>
    <w:rsid w:val="00BE56F5"/>
    <w:rsid w:val="00BE6C18"/>
    <w:rsid w:val="00BE6E5F"/>
    <w:rsid w:val="00BF1620"/>
    <w:rsid w:val="00BF248B"/>
    <w:rsid w:val="00BF5D3D"/>
    <w:rsid w:val="00BF5E9A"/>
    <w:rsid w:val="00C0077D"/>
    <w:rsid w:val="00C04E63"/>
    <w:rsid w:val="00C04EE7"/>
    <w:rsid w:val="00C104A6"/>
    <w:rsid w:val="00C1385C"/>
    <w:rsid w:val="00C176A8"/>
    <w:rsid w:val="00C1775F"/>
    <w:rsid w:val="00C17897"/>
    <w:rsid w:val="00C20D77"/>
    <w:rsid w:val="00C226B3"/>
    <w:rsid w:val="00C242AF"/>
    <w:rsid w:val="00C304BE"/>
    <w:rsid w:val="00C317F9"/>
    <w:rsid w:val="00C32651"/>
    <w:rsid w:val="00C33F47"/>
    <w:rsid w:val="00C35AB6"/>
    <w:rsid w:val="00C43F99"/>
    <w:rsid w:val="00C44DCB"/>
    <w:rsid w:val="00C47634"/>
    <w:rsid w:val="00C51AB7"/>
    <w:rsid w:val="00C5234E"/>
    <w:rsid w:val="00C53092"/>
    <w:rsid w:val="00C53862"/>
    <w:rsid w:val="00C55147"/>
    <w:rsid w:val="00C56F8C"/>
    <w:rsid w:val="00C579E5"/>
    <w:rsid w:val="00C61D5C"/>
    <w:rsid w:val="00C65E7A"/>
    <w:rsid w:val="00C66D79"/>
    <w:rsid w:val="00C70B3D"/>
    <w:rsid w:val="00C72089"/>
    <w:rsid w:val="00C73BFD"/>
    <w:rsid w:val="00C74A6A"/>
    <w:rsid w:val="00C77B29"/>
    <w:rsid w:val="00C80CD7"/>
    <w:rsid w:val="00C80F6E"/>
    <w:rsid w:val="00C83702"/>
    <w:rsid w:val="00C85A14"/>
    <w:rsid w:val="00C860CA"/>
    <w:rsid w:val="00C878A4"/>
    <w:rsid w:val="00C87B56"/>
    <w:rsid w:val="00C93889"/>
    <w:rsid w:val="00C95362"/>
    <w:rsid w:val="00C95528"/>
    <w:rsid w:val="00C9629C"/>
    <w:rsid w:val="00CA0A27"/>
    <w:rsid w:val="00CA2A22"/>
    <w:rsid w:val="00CB13B7"/>
    <w:rsid w:val="00CB1FC2"/>
    <w:rsid w:val="00CB25E2"/>
    <w:rsid w:val="00CB3041"/>
    <w:rsid w:val="00CB5EAC"/>
    <w:rsid w:val="00CB63E6"/>
    <w:rsid w:val="00CC06D1"/>
    <w:rsid w:val="00CC15A7"/>
    <w:rsid w:val="00CC1B35"/>
    <w:rsid w:val="00CC5C80"/>
    <w:rsid w:val="00CC6314"/>
    <w:rsid w:val="00CC6550"/>
    <w:rsid w:val="00CC71D4"/>
    <w:rsid w:val="00CD03F0"/>
    <w:rsid w:val="00CD1AE3"/>
    <w:rsid w:val="00CD37C1"/>
    <w:rsid w:val="00CD44EC"/>
    <w:rsid w:val="00CD5C37"/>
    <w:rsid w:val="00CE18C6"/>
    <w:rsid w:val="00D01279"/>
    <w:rsid w:val="00D03CC1"/>
    <w:rsid w:val="00D071B7"/>
    <w:rsid w:val="00D1086B"/>
    <w:rsid w:val="00D14945"/>
    <w:rsid w:val="00D1517A"/>
    <w:rsid w:val="00D1732D"/>
    <w:rsid w:val="00D20252"/>
    <w:rsid w:val="00D233CA"/>
    <w:rsid w:val="00D261F9"/>
    <w:rsid w:val="00D27040"/>
    <w:rsid w:val="00D27AF5"/>
    <w:rsid w:val="00D30998"/>
    <w:rsid w:val="00D30D8A"/>
    <w:rsid w:val="00D311E2"/>
    <w:rsid w:val="00D312B2"/>
    <w:rsid w:val="00D3311B"/>
    <w:rsid w:val="00D337BB"/>
    <w:rsid w:val="00D344DC"/>
    <w:rsid w:val="00D34CC2"/>
    <w:rsid w:val="00D3508D"/>
    <w:rsid w:val="00D36506"/>
    <w:rsid w:val="00D41BE8"/>
    <w:rsid w:val="00D44967"/>
    <w:rsid w:val="00D4786B"/>
    <w:rsid w:val="00D50344"/>
    <w:rsid w:val="00D532A5"/>
    <w:rsid w:val="00D54AD1"/>
    <w:rsid w:val="00D557F8"/>
    <w:rsid w:val="00D566CD"/>
    <w:rsid w:val="00D57251"/>
    <w:rsid w:val="00D57261"/>
    <w:rsid w:val="00D605BF"/>
    <w:rsid w:val="00D60C1F"/>
    <w:rsid w:val="00D6458D"/>
    <w:rsid w:val="00D7544E"/>
    <w:rsid w:val="00D75BDF"/>
    <w:rsid w:val="00D76F5B"/>
    <w:rsid w:val="00D80CBF"/>
    <w:rsid w:val="00D82745"/>
    <w:rsid w:val="00D82D72"/>
    <w:rsid w:val="00D84CCB"/>
    <w:rsid w:val="00D85F8E"/>
    <w:rsid w:val="00D860B4"/>
    <w:rsid w:val="00D9003E"/>
    <w:rsid w:val="00D90743"/>
    <w:rsid w:val="00D910EB"/>
    <w:rsid w:val="00D91B19"/>
    <w:rsid w:val="00D93F20"/>
    <w:rsid w:val="00D945CC"/>
    <w:rsid w:val="00D9586E"/>
    <w:rsid w:val="00DA2355"/>
    <w:rsid w:val="00DA28D4"/>
    <w:rsid w:val="00DA32D4"/>
    <w:rsid w:val="00DA392F"/>
    <w:rsid w:val="00DA3D27"/>
    <w:rsid w:val="00DA5090"/>
    <w:rsid w:val="00DA514A"/>
    <w:rsid w:val="00DA6121"/>
    <w:rsid w:val="00DA6CB2"/>
    <w:rsid w:val="00DA74AA"/>
    <w:rsid w:val="00DB0FC1"/>
    <w:rsid w:val="00DB2CCD"/>
    <w:rsid w:val="00DB6C21"/>
    <w:rsid w:val="00DC1DCF"/>
    <w:rsid w:val="00DC1EC2"/>
    <w:rsid w:val="00DC397C"/>
    <w:rsid w:val="00DC5A1C"/>
    <w:rsid w:val="00DC6D42"/>
    <w:rsid w:val="00DC70AC"/>
    <w:rsid w:val="00DD0020"/>
    <w:rsid w:val="00DD1C02"/>
    <w:rsid w:val="00DD37BD"/>
    <w:rsid w:val="00DD6141"/>
    <w:rsid w:val="00DE07B8"/>
    <w:rsid w:val="00DE1A0E"/>
    <w:rsid w:val="00DE33B6"/>
    <w:rsid w:val="00DE3C43"/>
    <w:rsid w:val="00DE429F"/>
    <w:rsid w:val="00DE7355"/>
    <w:rsid w:val="00DF01B4"/>
    <w:rsid w:val="00DF1296"/>
    <w:rsid w:val="00DF214D"/>
    <w:rsid w:val="00DF4940"/>
    <w:rsid w:val="00DF6628"/>
    <w:rsid w:val="00DF76D8"/>
    <w:rsid w:val="00E01DB7"/>
    <w:rsid w:val="00E02409"/>
    <w:rsid w:val="00E0304F"/>
    <w:rsid w:val="00E04A19"/>
    <w:rsid w:val="00E1053E"/>
    <w:rsid w:val="00E125A4"/>
    <w:rsid w:val="00E12EB4"/>
    <w:rsid w:val="00E157BD"/>
    <w:rsid w:val="00E16FC0"/>
    <w:rsid w:val="00E207B2"/>
    <w:rsid w:val="00E208D3"/>
    <w:rsid w:val="00E242A5"/>
    <w:rsid w:val="00E244DB"/>
    <w:rsid w:val="00E24B8C"/>
    <w:rsid w:val="00E2557C"/>
    <w:rsid w:val="00E25CF4"/>
    <w:rsid w:val="00E331E9"/>
    <w:rsid w:val="00E414D1"/>
    <w:rsid w:val="00E445DD"/>
    <w:rsid w:val="00E47F0A"/>
    <w:rsid w:val="00E50D97"/>
    <w:rsid w:val="00E512B2"/>
    <w:rsid w:val="00E51DB0"/>
    <w:rsid w:val="00E53035"/>
    <w:rsid w:val="00E53319"/>
    <w:rsid w:val="00E54C9E"/>
    <w:rsid w:val="00E55CBF"/>
    <w:rsid w:val="00E564F6"/>
    <w:rsid w:val="00E566CB"/>
    <w:rsid w:val="00E56895"/>
    <w:rsid w:val="00E56D97"/>
    <w:rsid w:val="00E62B39"/>
    <w:rsid w:val="00E6590B"/>
    <w:rsid w:val="00E71536"/>
    <w:rsid w:val="00E72370"/>
    <w:rsid w:val="00E74B75"/>
    <w:rsid w:val="00E777CD"/>
    <w:rsid w:val="00E77FA0"/>
    <w:rsid w:val="00E82ED2"/>
    <w:rsid w:val="00E86287"/>
    <w:rsid w:val="00E87CE1"/>
    <w:rsid w:val="00E87F0A"/>
    <w:rsid w:val="00E9132F"/>
    <w:rsid w:val="00E91C1F"/>
    <w:rsid w:val="00E94305"/>
    <w:rsid w:val="00E973D3"/>
    <w:rsid w:val="00EA071A"/>
    <w:rsid w:val="00EA0AF9"/>
    <w:rsid w:val="00EA1316"/>
    <w:rsid w:val="00EA3D2E"/>
    <w:rsid w:val="00EA46A0"/>
    <w:rsid w:val="00EA73DC"/>
    <w:rsid w:val="00EA7774"/>
    <w:rsid w:val="00EB0FC5"/>
    <w:rsid w:val="00EB2721"/>
    <w:rsid w:val="00EB4004"/>
    <w:rsid w:val="00EB4C6B"/>
    <w:rsid w:val="00EB619B"/>
    <w:rsid w:val="00EB637E"/>
    <w:rsid w:val="00EC1B44"/>
    <w:rsid w:val="00EC68EA"/>
    <w:rsid w:val="00ED13CF"/>
    <w:rsid w:val="00ED4445"/>
    <w:rsid w:val="00ED4F4D"/>
    <w:rsid w:val="00ED7561"/>
    <w:rsid w:val="00ED7FC8"/>
    <w:rsid w:val="00EE0FE7"/>
    <w:rsid w:val="00EE1A37"/>
    <w:rsid w:val="00EE1EFC"/>
    <w:rsid w:val="00EE2082"/>
    <w:rsid w:val="00EE212E"/>
    <w:rsid w:val="00EE5FB9"/>
    <w:rsid w:val="00EF002B"/>
    <w:rsid w:val="00EF117E"/>
    <w:rsid w:val="00EF387D"/>
    <w:rsid w:val="00EF3B6E"/>
    <w:rsid w:val="00EF5D9B"/>
    <w:rsid w:val="00EF6395"/>
    <w:rsid w:val="00F00787"/>
    <w:rsid w:val="00F023AB"/>
    <w:rsid w:val="00F02564"/>
    <w:rsid w:val="00F04088"/>
    <w:rsid w:val="00F040D9"/>
    <w:rsid w:val="00F0473E"/>
    <w:rsid w:val="00F16D75"/>
    <w:rsid w:val="00F20DE3"/>
    <w:rsid w:val="00F2256A"/>
    <w:rsid w:val="00F227FA"/>
    <w:rsid w:val="00F262EA"/>
    <w:rsid w:val="00F27B96"/>
    <w:rsid w:val="00F31504"/>
    <w:rsid w:val="00F3260A"/>
    <w:rsid w:val="00F34987"/>
    <w:rsid w:val="00F3656A"/>
    <w:rsid w:val="00F418E5"/>
    <w:rsid w:val="00F41C2B"/>
    <w:rsid w:val="00F436C8"/>
    <w:rsid w:val="00F45B4A"/>
    <w:rsid w:val="00F46716"/>
    <w:rsid w:val="00F4721E"/>
    <w:rsid w:val="00F50269"/>
    <w:rsid w:val="00F50EF5"/>
    <w:rsid w:val="00F53AC1"/>
    <w:rsid w:val="00F53BC2"/>
    <w:rsid w:val="00F559A4"/>
    <w:rsid w:val="00F56FA6"/>
    <w:rsid w:val="00F63A73"/>
    <w:rsid w:val="00F64546"/>
    <w:rsid w:val="00F645F6"/>
    <w:rsid w:val="00F66010"/>
    <w:rsid w:val="00F72A01"/>
    <w:rsid w:val="00F73AAF"/>
    <w:rsid w:val="00F76471"/>
    <w:rsid w:val="00F806F9"/>
    <w:rsid w:val="00F8159C"/>
    <w:rsid w:val="00F82455"/>
    <w:rsid w:val="00F83C88"/>
    <w:rsid w:val="00F87488"/>
    <w:rsid w:val="00F905DA"/>
    <w:rsid w:val="00F91576"/>
    <w:rsid w:val="00F94D85"/>
    <w:rsid w:val="00F97723"/>
    <w:rsid w:val="00F97E2F"/>
    <w:rsid w:val="00FA107D"/>
    <w:rsid w:val="00FA4517"/>
    <w:rsid w:val="00FA665C"/>
    <w:rsid w:val="00FB467A"/>
    <w:rsid w:val="00FB4E6D"/>
    <w:rsid w:val="00FB6346"/>
    <w:rsid w:val="00FB6F53"/>
    <w:rsid w:val="00FB7C45"/>
    <w:rsid w:val="00FB7D87"/>
    <w:rsid w:val="00FC0AEB"/>
    <w:rsid w:val="00FC2564"/>
    <w:rsid w:val="00FC2B9A"/>
    <w:rsid w:val="00FC4ADF"/>
    <w:rsid w:val="00FC5A3B"/>
    <w:rsid w:val="00FC62F7"/>
    <w:rsid w:val="00FC75C7"/>
    <w:rsid w:val="00FD0735"/>
    <w:rsid w:val="00FD4632"/>
    <w:rsid w:val="00FE3350"/>
    <w:rsid w:val="00FE5463"/>
    <w:rsid w:val="00FE730B"/>
    <w:rsid w:val="00FE7C59"/>
    <w:rsid w:val="00FF0815"/>
    <w:rsid w:val="00FF28BA"/>
    <w:rsid w:val="00FF2A4C"/>
    <w:rsid w:val="00FF3419"/>
    <w:rsid w:val="00FF4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01A82"/>
  <w15:docId w15:val="{690B802D-8BBA-4310-B37B-89019E41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Bezmezer">
    <w:name w:val="No Spacing"/>
    <w:uiPriority w:val="1"/>
    <w:qFormat/>
    <w:rsid w:val="004122F0"/>
    <w:rPr>
      <w:rFonts w:asciiTheme="minorHAnsi" w:eastAsiaTheme="minorHAnsi" w:hAnsiTheme="minorHAnsi" w:cstheme="minorBidi"/>
      <w:lang w:eastAsia="en-US"/>
    </w:rPr>
  </w:style>
  <w:style w:type="paragraph" w:customStyle="1" w:styleId="Standard">
    <w:name w:val="Standard"/>
    <w:rsid w:val="00FC5A3B"/>
    <w:pPr>
      <w:suppressAutoHyphens/>
      <w:autoSpaceDN w:val="0"/>
      <w:spacing w:after="160" w:line="256" w:lineRule="auto"/>
      <w:textAlignment w:val="baseline"/>
    </w:pPr>
    <w:rPr>
      <w:rFonts w:ascii="Calibri" w:eastAsia="SimSun" w:hAnsi="Calibri" w:cs="Tahoma"/>
      <w:kern w:val="3"/>
      <w:lang w:eastAsia="en-US"/>
    </w:rPr>
  </w:style>
  <w:style w:type="character" w:customStyle="1" w:styleId="datalabel">
    <w:name w:val="datalabel"/>
    <w:basedOn w:val="Standardnpsmoodstavce"/>
    <w:rsid w:val="00C242AF"/>
  </w:style>
  <w:style w:type="character" w:styleId="Sledovanodkaz">
    <w:name w:val="FollowedHyperlink"/>
    <w:basedOn w:val="Standardnpsmoodstavce"/>
    <w:uiPriority w:val="99"/>
    <w:semiHidden/>
    <w:unhideWhenUsed/>
    <w:rsid w:val="00253F13"/>
    <w:rPr>
      <w:color w:val="800080" w:themeColor="followedHyperlink"/>
      <w:u w:val="single"/>
    </w:rPr>
  </w:style>
  <w:style w:type="character" w:customStyle="1" w:styleId="Nevyeenzmnka1">
    <w:name w:val="Nevyřešená zmínka1"/>
    <w:basedOn w:val="Standardnpsmoodstavce"/>
    <w:uiPriority w:val="99"/>
    <w:semiHidden/>
    <w:unhideWhenUsed/>
    <w:rsid w:val="00B805DA"/>
    <w:rPr>
      <w:color w:val="605E5C"/>
      <w:shd w:val="clear" w:color="auto" w:fill="E1DFDD"/>
    </w:rPr>
  </w:style>
  <w:style w:type="character" w:customStyle="1" w:styleId="object">
    <w:name w:val="object"/>
    <w:basedOn w:val="Standardnpsmoodstavce"/>
    <w:rsid w:val="0049669C"/>
  </w:style>
  <w:style w:type="table" w:styleId="Mkatabulky">
    <w:name w:val="Table Grid"/>
    <w:basedOn w:val="Normlntabulka"/>
    <w:uiPriority w:val="39"/>
    <w:locked/>
    <w:rsid w:val="00652C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240">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273900646">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614290093">
      <w:bodyDiv w:val="1"/>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006440485">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55826122">
      <w:bodyDiv w:val="1"/>
      <w:marLeft w:val="0"/>
      <w:marRight w:val="0"/>
      <w:marTop w:val="0"/>
      <w:marBottom w:val="0"/>
      <w:divBdr>
        <w:top w:val="none" w:sz="0" w:space="0" w:color="auto"/>
        <w:left w:val="none" w:sz="0" w:space="0" w:color="auto"/>
        <w:bottom w:val="none" w:sz="0" w:space="0" w:color="auto"/>
        <w:right w:val="none" w:sz="0" w:space="0" w:color="auto"/>
      </w:divBdr>
    </w:div>
    <w:div w:id="1256938537">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9821328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 w:id="1720129291">
      <w:bodyDiv w:val="1"/>
      <w:marLeft w:val="0"/>
      <w:marRight w:val="0"/>
      <w:marTop w:val="0"/>
      <w:marBottom w:val="0"/>
      <w:divBdr>
        <w:top w:val="none" w:sz="0" w:space="0" w:color="auto"/>
        <w:left w:val="none" w:sz="0" w:space="0" w:color="auto"/>
        <w:bottom w:val="none" w:sz="0" w:space="0" w:color="auto"/>
        <w:right w:val="none" w:sz="0" w:space="0" w:color="auto"/>
      </w:divBdr>
    </w:div>
    <w:div w:id="1851527530">
      <w:bodyDiv w:val="1"/>
      <w:marLeft w:val="0"/>
      <w:marRight w:val="0"/>
      <w:marTop w:val="0"/>
      <w:marBottom w:val="0"/>
      <w:divBdr>
        <w:top w:val="none" w:sz="0" w:space="0" w:color="auto"/>
        <w:left w:val="none" w:sz="0" w:space="0" w:color="auto"/>
        <w:bottom w:val="none" w:sz="0" w:space="0" w:color="auto"/>
        <w:right w:val="none" w:sz="0" w:space="0" w:color="auto"/>
      </w:divBdr>
    </w:div>
    <w:div w:id="1951234152">
      <w:bodyDiv w:val="1"/>
      <w:marLeft w:val="0"/>
      <w:marRight w:val="0"/>
      <w:marTop w:val="0"/>
      <w:marBottom w:val="0"/>
      <w:divBdr>
        <w:top w:val="none" w:sz="0" w:space="0" w:color="auto"/>
        <w:left w:val="none" w:sz="0" w:space="0" w:color="auto"/>
        <w:bottom w:val="none" w:sz="0" w:space="0" w:color="auto"/>
        <w:right w:val="none" w:sz="0" w:space="0" w:color="auto"/>
      </w:divBdr>
    </w:div>
    <w:div w:id="20536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d-kunetickahora.cz/cs" TargetMode="External"/><Relationship Id="rId13" Type="http://schemas.openxmlformats.org/officeDocument/2006/relationships/hyperlink" Target="https://www.hrad-karlstejn.cz/cs" TargetMode="External"/><Relationship Id="rId18" Type="http://schemas.openxmlformats.org/officeDocument/2006/relationships/hyperlink" Target="https://www.zamek-konopiste.cz/cs" TargetMode="External"/><Relationship Id="rId26" Type="http://schemas.openxmlformats.org/officeDocument/2006/relationships/hyperlink" Target="https://npu.cz/cs/akce" TargetMode="External"/><Relationship Id="rId3" Type="http://schemas.openxmlformats.org/officeDocument/2006/relationships/styles" Target="styles.xml"/><Relationship Id="rId21" Type="http://schemas.openxmlformats.org/officeDocument/2006/relationships/hyperlink" Target="https://www.hospital-kuks.cz/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zamek-telc.cz/cs" TargetMode="External"/><Relationship Id="rId17" Type="http://schemas.openxmlformats.org/officeDocument/2006/relationships/hyperlink" Target="https://zamek-horsovskytyn.cz/cs" TargetMode="External"/><Relationship Id="rId25" Type="http://schemas.openxmlformats.org/officeDocument/2006/relationships/hyperlink" Target="https://www.zamek-radun.cz/cs/akc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mek-becov.cz/cs/informace-pro-navstevniky/prohlidkove-okruhy" TargetMode="External"/><Relationship Id="rId20" Type="http://schemas.openxmlformats.org/officeDocument/2006/relationships/hyperlink" Target="https://hrad-trosky.cz/cs/akce" TargetMode="External"/><Relationship Id="rId29" Type="http://schemas.openxmlformats.org/officeDocument/2006/relationships/hyperlink" Target="mailto:cerna.blanka@npu.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ster-plasy.cz/cs" TargetMode="External"/><Relationship Id="rId24" Type="http://schemas.openxmlformats.org/officeDocument/2006/relationships/hyperlink" Target="https://www.zamek-mnichovohradiste.cz/cs/akc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zamek-lysice.cz/cs" TargetMode="External"/><Relationship Id="rId23" Type="http://schemas.openxmlformats.org/officeDocument/2006/relationships/hyperlink" Target="https://hrad-trosky.cz/cs/akce" TargetMode="External"/><Relationship Id="rId28" Type="http://schemas.openxmlformats.org/officeDocument/2006/relationships/hyperlink" Target="https://npu.cz/cs/o-nas/projekty/po-stopach-slechtickych-rodu/92912-hradozamecka-noc-2023" TargetMode="External"/><Relationship Id="rId10" Type="http://schemas.openxmlformats.org/officeDocument/2006/relationships/hyperlink" Target="https://www.zamek-ploskovice.cz/cs" TargetMode="External"/><Relationship Id="rId19" Type="http://schemas.openxmlformats.org/officeDocument/2006/relationships/hyperlink" Target="https://www.zamek-sychrov.cz/c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laster-kladruby.cz/cs" TargetMode="External"/><Relationship Id="rId14" Type="http://schemas.openxmlformats.org/officeDocument/2006/relationships/hyperlink" Target="https://zamek-litomysl.cz/cs" TargetMode="External"/><Relationship Id="rId22" Type="http://schemas.openxmlformats.org/officeDocument/2006/relationships/hyperlink" Target="https://zamek-ratiborice.cz/cs" TargetMode="External"/><Relationship Id="rId27" Type="http://schemas.openxmlformats.org/officeDocument/2006/relationships/hyperlink" Target="https://npu.cz/cs/o-nas/projekty/po-stopach-slechtickych-rodu/92912-hradozamecka-noc-2023" TargetMode="External"/><Relationship Id="rId30" Type="http://schemas.openxmlformats.org/officeDocument/2006/relationships/hyperlink" Target="http://www.npu.cz/pro-navstevniky/"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E18F0-A74D-420C-8F37-747E13E2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6754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Veberová Klára</dc:creator>
  <cp:lastModifiedBy>Krhutová Karolína</cp:lastModifiedBy>
  <cp:revision>3</cp:revision>
  <cp:lastPrinted>2023-08-02T09:04:00Z</cp:lastPrinted>
  <dcterms:created xsi:type="dcterms:W3CDTF">2023-08-02T12:11:00Z</dcterms:created>
  <dcterms:modified xsi:type="dcterms:W3CDTF">2023-08-02T12:12:00Z</dcterms:modified>
</cp:coreProperties>
</file>