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5A6A8" w14:textId="77777777" w:rsidR="004D2917" w:rsidRDefault="004D2917" w:rsidP="004D2917">
      <w:pPr>
        <w:spacing w:after="0" w:line="240" w:lineRule="auto"/>
        <w:rPr>
          <w:rFonts w:cstheme="minorHAnsi"/>
          <w:b/>
          <w:bCs/>
          <w:sz w:val="24"/>
          <w:szCs w:val="24"/>
        </w:rPr>
      </w:pPr>
      <w:r>
        <w:rPr>
          <w:noProof/>
          <w:lang w:eastAsia="cs-CZ"/>
        </w:rPr>
        <w:drawing>
          <wp:anchor distT="0" distB="0" distL="114300" distR="114300" simplePos="0" relativeHeight="251659264" behindDoc="0" locked="0" layoutInCell="1" allowOverlap="1" wp14:anchorId="7016BEDA" wp14:editId="1861BA00">
            <wp:simplePos x="0" y="0"/>
            <wp:positionH relativeFrom="margin">
              <wp:posOffset>-95250</wp:posOffset>
            </wp:positionH>
            <wp:positionV relativeFrom="margin">
              <wp:posOffset>-419100</wp:posOffset>
            </wp:positionV>
            <wp:extent cx="2200275" cy="915670"/>
            <wp:effectExtent l="0" t="0" r="9525" b="0"/>
            <wp:wrapSquare wrapText="bothSides"/>
            <wp:docPr id="3" name="Obrázek 3" descr="C:\Users\slabova\Documents\LOGA_UPS_CB\Logo_ÚPS ČB\logo NPU UPS CB RGB [Převedený]_u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labova\Documents\LOGA_UPS_CB\Logo_ÚPS ČB\logo NPU UPS CB RGB [Převedený]_up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0275" cy="915670"/>
                    </a:xfrm>
                    <a:prstGeom prst="rect">
                      <a:avLst/>
                    </a:prstGeom>
                    <a:noFill/>
                    <a:ln>
                      <a:noFill/>
                    </a:ln>
                  </pic:spPr>
                </pic:pic>
              </a:graphicData>
            </a:graphic>
          </wp:anchor>
        </w:drawing>
      </w:r>
    </w:p>
    <w:p w14:paraId="50573C4B" w14:textId="77777777" w:rsidR="004D2917" w:rsidRDefault="004D2917" w:rsidP="004D2917">
      <w:pPr>
        <w:spacing w:after="0" w:line="240" w:lineRule="auto"/>
        <w:rPr>
          <w:rFonts w:cstheme="minorHAnsi"/>
          <w:b/>
          <w:bCs/>
          <w:sz w:val="24"/>
          <w:szCs w:val="24"/>
        </w:rPr>
      </w:pPr>
    </w:p>
    <w:p w14:paraId="3DB0EB1A" w14:textId="77777777" w:rsidR="004D2917" w:rsidRDefault="004D2917" w:rsidP="004D2917">
      <w:pPr>
        <w:spacing w:after="0" w:line="240" w:lineRule="auto"/>
        <w:rPr>
          <w:rFonts w:cstheme="minorHAnsi"/>
          <w:b/>
          <w:bCs/>
          <w:sz w:val="24"/>
          <w:szCs w:val="24"/>
        </w:rPr>
      </w:pPr>
    </w:p>
    <w:p w14:paraId="473826D3" w14:textId="77777777" w:rsidR="004D2917" w:rsidRDefault="004D2917" w:rsidP="004D2917">
      <w:pPr>
        <w:spacing w:after="0" w:line="240" w:lineRule="auto"/>
        <w:rPr>
          <w:rFonts w:cstheme="minorHAnsi"/>
          <w:b/>
          <w:bCs/>
          <w:sz w:val="24"/>
          <w:szCs w:val="24"/>
        </w:rPr>
      </w:pPr>
    </w:p>
    <w:p w14:paraId="6C159224" w14:textId="7AF6BB5E" w:rsidR="004D2917" w:rsidRPr="00C1178F" w:rsidRDefault="00633F76" w:rsidP="004D2917">
      <w:pPr>
        <w:spacing w:line="30" w:lineRule="atLeast"/>
        <w:jc w:val="both"/>
        <w:rPr>
          <w:rFonts w:cstheme="minorHAnsi"/>
          <w:b/>
          <w:color w:val="0D0D0D" w:themeColor="text1" w:themeTint="F2"/>
          <w:sz w:val="28"/>
          <w:szCs w:val="28"/>
        </w:rPr>
      </w:pPr>
      <w:r w:rsidRPr="00C1178F">
        <w:rPr>
          <w:rFonts w:cstheme="minorHAnsi"/>
          <w:b/>
          <w:color w:val="0D0D0D" w:themeColor="text1" w:themeTint="F2"/>
          <w:sz w:val="28"/>
          <w:szCs w:val="28"/>
        </w:rPr>
        <w:t xml:space="preserve">Letohrádek Bellarie – zelený smaragd v koruně zámecké zahrady září po kompletní obnově </w:t>
      </w:r>
    </w:p>
    <w:p w14:paraId="12944F5D" w14:textId="77777777" w:rsidR="004D2917" w:rsidRPr="004870BE" w:rsidRDefault="004D2917" w:rsidP="004D2917">
      <w:pPr>
        <w:pBdr>
          <w:bottom w:val="single" w:sz="4" w:space="1" w:color="auto"/>
        </w:pBdr>
        <w:spacing w:line="30" w:lineRule="atLeast"/>
        <w:rPr>
          <w:rFonts w:cstheme="minorHAnsi"/>
          <w:b/>
          <w:sz w:val="20"/>
          <w:szCs w:val="20"/>
        </w:rPr>
      </w:pPr>
    </w:p>
    <w:p w14:paraId="5EB565FF" w14:textId="1BA00822" w:rsidR="004D2917" w:rsidRPr="004870BE" w:rsidRDefault="004D2917" w:rsidP="004D2917">
      <w:pPr>
        <w:pBdr>
          <w:bottom w:val="single" w:sz="4" w:space="1" w:color="auto"/>
        </w:pBdr>
        <w:spacing w:line="30" w:lineRule="atLeast"/>
        <w:rPr>
          <w:rFonts w:cstheme="minorHAnsi"/>
          <w:b/>
          <w:sz w:val="20"/>
          <w:szCs w:val="20"/>
        </w:rPr>
      </w:pPr>
      <w:r w:rsidRPr="004870BE">
        <w:rPr>
          <w:rFonts w:cstheme="minorHAnsi"/>
          <w:b/>
          <w:sz w:val="20"/>
          <w:szCs w:val="20"/>
        </w:rPr>
        <w:t xml:space="preserve">České Budějovice, </w:t>
      </w:r>
      <w:r w:rsidR="00194208">
        <w:rPr>
          <w:rFonts w:cstheme="minorHAnsi"/>
          <w:b/>
          <w:sz w:val="20"/>
          <w:szCs w:val="20"/>
        </w:rPr>
        <w:t>27</w:t>
      </w:r>
      <w:r w:rsidRPr="004870BE">
        <w:rPr>
          <w:rFonts w:cstheme="minorHAnsi"/>
          <w:b/>
          <w:sz w:val="20"/>
          <w:szCs w:val="20"/>
        </w:rPr>
        <w:t xml:space="preserve">. </w:t>
      </w:r>
      <w:r w:rsidR="00194208">
        <w:rPr>
          <w:rFonts w:cstheme="minorHAnsi"/>
          <w:b/>
          <w:sz w:val="20"/>
          <w:szCs w:val="20"/>
        </w:rPr>
        <w:t>září</w:t>
      </w:r>
      <w:r w:rsidRPr="004870BE">
        <w:rPr>
          <w:rFonts w:cstheme="minorHAnsi"/>
          <w:b/>
          <w:sz w:val="20"/>
          <w:szCs w:val="20"/>
        </w:rPr>
        <w:t xml:space="preserve"> 202</w:t>
      </w:r>
      <w:r w:rsidR="004870BE" w:rsidRPr="004870BE">
        <w:rPr>
          <w:rFonts w:cstheme="minorHAnsi"/>
          <w:b/>
          <w:sz w:val="20"/>
          <w:szCs w:val="20"/>
        </w:rPr>
        <w:t>4</w:t>
      </w:r>
    </w:p>
    <w:p w14:paraId="03C82E4F" w14:textId="723CB3BB" w:rsidR="007B3F86" w:rsidRPr="009B37F1" w:rsidRDefault="00FD124C" w:rsidP="002F1452">
      <w:pPr>
        <w:jc w:val="both"/>
        <w:rPr>
          <w:rFonts w:cstheme="minorHAnsi"/>
          <w:b/>
          <w:bCs/>
          <w:color w:val="212121"/>
          <w:sz w:val="24"/>
          <w:szCs w:val="24"/>
          <w:shd w:val="clear" w:color="auto" w:fill="FFFFFF"/>
        </w:rPr>
      </w:pPr>
      <w:r w:rsidRPr="003F62B1">
        <w:rPr>
          <w:rFonts w:cstheme="minorHAnsi"/>
          <w:b/>
          <w:bCs/>
          <w:color w:val="212121"/>
          <w:sz w:val="24"/>
          <w:szCs w:val="24"/>
          <w:shd w:val="clear" w:color="auto" w:fill="FFFFFF"/>
        </w:rPr>
        <w:t>Letohrádek Bellari</w:t>
      </w:r>
      <w:r w:rsidR="00D87335">
        <w:rPr>
          <w:rFonts w:cstheme="minorHAnsi"/>
          <w:b/>
          <w:bCs/>
          <w:color w:val="212121"/>
          <w:sz w:val="24"/>
          <w:szCs w:val="24"/>
          <w:shd w:val="clear" w:color="auto" w:fill="FFFFFF"/>
        </w:rPr>
        <w:t>i</w:t>
      </w:r>
      <w:r w:rsidRPr="003F62B1">
        <w:rPr>
          <w:rFonts w:cstheme="minorHAnsi"/>
          <w:b/>
          <w:bCs/>
          <w:color w:val="212121"/>
          <w:sz w:val="24"/>
          <w:szCs w:val="24"/>
          <w:shd w:val="clear" w:color="auto" w:fill="FFFFFF"/>
        </w:rPr>
        <w:t xml:space="preserve"> vnímala veřejnost po celá desetiletí jako kulisu pro divadelní představení na Otáčivém hledišti. </w:t>
      </w:r>
      <w:r w:rsidR="00EE2F8C" w:rsidRPr="003F62B1">
        <w:rPr>
          <w:rFonts w:cstheme="minorHAnsi"/>
          <w:b/>
          <w:bCs/>
          <w:color w:val="212121"/>
          <w:sz w:val="24"/>
          <w:szCs w:val="24"/>
          <w:shd w:val="clear" w:color="auto" w:fill="FFFFFF"/>
        </w:rPr>
        <w:t xml:space="preserve">Po </w:t>
      </w:r>
      <w:r w:rsidR="00891433">
        <w:rPr>
          <w:rFonts w:cstheme="minorHAnsi"/>
          <w:b/>
          <w:bCs/>
          <w:color w:val="212121"/>
          <w:sz w:val="24"/>
          <w:szCs w:val="24"/>
          <w:shd w:val="clear" w:color="auto" w:fill="FFFFFF"/>
        </w:rPr>
        <w:t>čtyřleté</w:t>
      </w:r>
      <w:r w:rsidR="00EE2F8C" w:rsidRPr="003F62B1">
        <w:rPr>
          <w:rFonts w:cstheme="minorHAnsi"/>
          <w:b/>
          <w:bCs/>
          <w:color w:val="212121"/>
          <w:sz w:val="24"/>
          <w:szCs w:val="24"/>
          <w:shd w:val="clear" w:color="auto" w:fill="FFFFFF"/>
        </w:rPr>
        <w:t xml:space="preserve"> kompletní obnově </w:t>
      </w:r>
      <w:r w:rsidR="00910FF9" w:rsidRPr="003F62B1">
        <w:rPr>
          <w:rFonts w:cstheme="minorHAnsi"/>
          <w:b/>
          <w:bCs/>
          <w:color w:val="212121"/>
          <w:sz w:val="24"/>
          <w:szCs w:val="24"/>
          <w:shd w:val="clear" w:color="auto" w:fill="FFFFFF"/>
        </w:rPr>
        <w:t xml:space="preserve">za </w:t>
      </w:r>
      <w:r w:rsidR="003F62B1" w:rsidRPr="003F62B1">
        <w:rPr>
          <w:rFonts w:cstheme="minorHAnsi"/>
          <w:b/>
          <w:bCs/>
          <w:color w:val="212121"/>
          <w:sz w:val="24"/>
          <w:szCs w:val="24"/>
          <w:shd w:val="clear" w:color="auto" w:fill="FFFFFF"/>
        </w:rPr>
        <w:t xml:space="preserve">téměř </w:t>
      </w:r>
      <w:r w:rsidR="00910FF9" w:rsidRPr="003F62B1">
        <w:rPr>
          <w:rFonts w:cstheme="minorHAnsi"/>
          <w:b/>
          <w:bCs/>
          <w:color w:val="212121"/>
          <w:sz w:val="24"/>
          <w:szCs w:val="24"/>
          <w:shd w:val="clear" w:color="auto" w:fill="FFFFFF"/>
        </w:rPr>
        <w:t xml:space="preserve">61 milionů korun </w:t>
      </w:r>
      <w:r w:rsidR="00EE2F8C" w:rsidRPr="003F62B1">
        <w:rPr>
          <w:rFonts w:cstheme="minorHAnsi"/>
          <w:b/>
          <w:bCs/>
          <w:color w:val="212121"/>
          <w:sz w:val="24"/>
          <w:szCs w:val="24"/>
          <w:shd w:val="clear" w:color="auto" w:fill="FFFFFF"/>
        </w:rPr>
        <w:t>se pohled na n</w:t>
      </w:r>
      <w:r w:rsidR="00FE1CD9" w:rsidRPr="003F62B1">
        <w:rPr>
          <w:rFonts w:cstheme="minorHAnsi"/>
          <w:b/>
          <w:bCs/>
          <w:color w:val="212121"/>
          <w:sz w:val="24"/>
          <w:szCs w:val="24"/>
          <w:shd w:val="clear" w:color="auto" w:fill="FFFFFF"/>
        </w:rPr>
        <w:t>ěj</w:t>
      </w:r>
      <w:r w:rsidR="00EE2F8C" w:rsidRPr="003F62B1">
        <w:rPr>
          <w:rFonts w:cstheme="minorHAnsi"/>
          <w:b/>
          <w:bCs/>
          <w:color w:val="212121"/>
          <w:sz w:val="24"/>
          <w:szCs w:val="24"/>
          <w:shd w:val="clear" w:color="auto" w:fill="FFFFFF"/>
        </w:rPr>
        <w:t xml:space="preserve"> zcela mění. </w:t>
      </w:r>
      <w:r w:rsidR="00910FF9" w:rsidRPr="003F62B1">
        <w:rPr>
          <w:rFonts w:cstheme="minorHAnsi"/>
          <w:b/>
          <w:bCs/>
          <w:color w:val="212121"/>
          <w:sz w:val="24"/>
          <w:szCs w:val="24"/>
          <w:shd w:val="clear" w:color="auto" w:fill="FFFFFF"/>
        </w:rPr>
        <w:t xml:space="preserve">Opomíjená budova v zámecké zahradě nabyla své původní krásy a proměnila se </w:t>
      </w:r>
      <w:r w:rsidR="00B24254" w:rsidRPr="003F62B1">
        <w:rPr>
          <w:rFonts w:cstheme="minorHAnsi"/>
          <w:b/>
          <w:bCs/>
          <w:color w:val="212121"/>
          <w:sz w:val="24"/>
          <w:szCs w:val="24"/>
          <w:shd w:val="clear" w:color="auto" w:fill="FFFFFF"/>
        </w:rPr>
        <w:t xml:space="preserve">v rokokový </w:t>
      </w:r>
      <w:r w:rsidR="00910FF9" w:rsidRPr="003F62B1">
        <w:rPr>
          <w:rFonts w:cstheme="minorHAnsi"/>
          <w:b/>
          <w:bCs/>
          <w:color w:val="212121"/>
          <w:sz w:val="24"/>
          <w:szCs w:val="24"/>
          <w:shd w:val="clear" w:color="auto" w:fill="FFFFFF"/>
        </w:rPr>
        <w:t>zámek</w:t>
      </w:r>
      <w:r w:rsidR="00B24254" w:rsidRPr="003F62B1">
        <w:rPr>
          <w:rFonts w:cstheme="minorHAnsi"/>
          <w:b/>
          <w:bCs/>
          <w:color w:val="212121"/>
          <w:sz w:val="24"/>
          <w:szCs w:val="24"/>
          <w:shd w:val="clear" w:color="auto" w:fill="FFFFFF"/>
        </w:rPr>
        <w:t>, který ve svých</w:t>
      </w:r>
      <w:r w:rsidR="008A6F50" w:rsidRPr="003F62B1">
        <w:rPr>
          <w:rFonts w:cstheme="minorHAnsi"/>
          <w:b/>
          <w:bCs/>
          <w:color w:val="212121"/>
          <w:sz w:val="24"/>
          <w:szCs w:val="24"/>
          <w:shd w:val="clear" w:color="auto" w:fill="FFFFFF"/>
        </w:rPr>
        <w:t xml:space="preserve"> interiér</w:t>
      </w:r>
      <w:r w:rsidR="00910FF9" w:rsidRPr="003F62B1">
        <w:rPr>
          <w:rFonts w:cstheme="minorHAnsi"/>
          <w:b/>
          <w:bCs/>
          <w:color w:val="212121"/>
          <w:sz w:val="24"/>
          <w:szCs w:val="24"/>
          <w:shd w:val="clear" w:color="auto" w:fill="FFFFFF"/>
        </w:rPr>
        <w:t>ech</w:t>
      </w:r>
      <w:r w:rsidR="008A6F50" w:rsidRPr="003F62B1">
        <w:rPr>
          <w:rFonts w:cstheme="minorHAnsi"/>
          <w:b/>
          <w:bCs/>
          <w:color w:val="212121"/>
          <w:sz w:val="24"/>
          <w:szCs w:val="24"/>
          <w:shd w:val="clear" w:color="auto" w:fill="FFFFFF"/>
        </w:rPr>
        <w:t xml:space="preserve"> </w:t>
      </w:r>
      <w:r w:rsidR="00B24254" w:rsidRPr="003F62B1">
        <w:rPr>
          <w:rFonts w:cstheme="minorHAnsi"/>
          <w:b/>
          <w:bCs/>
          <w:color w:val="212121"/>
          <w:sz w:val="24"/>
          <w:szCs w:val="24"/>
          <w:shd w:val="clear" w:color="auto" w:fill="FFFFFF"/>
        </w:rPr>
        <w:t xml:space="preserve">ukrývá </w:t>
      </w:r>
      <w:r w:rsidR="008A6F50" w:rsidRPr="003F62B1">
        <w:rPr>
          <w:rFonts w:cstheme="minorHAnsi"/>
          <w:b/>
          <w:bCs/>
          <w:color w:val="212121"/>
          <w:sz w:val="24"/>
          <w:szCs w:val="24"/>
          <w:shd w:val="clear" w:color="auto" w:fill="FFFFFF"/>
        </w:rPr>
        <w:t xml:space="preserve">několik unikátů, </w:t>
      </w:r>
      <w:r w:rsidR="00B24254" w:rsidRPr="003F62B1">
        <w:rPr>
          <w:rFonts w:cstheme="minorHAnsi"/>
          <w:b/>
          <w:bCs/>
          <w:color w:val="212121"/>
          <w:sz w:val="24"/>
          <w:szCs w:val="24"/>
          <w:shd w:val="clear" w:color="auto" w:fill="FFFFFF"/>
        </w:rPr>
        <w:t>jež</w:t>
      </w:r>
      <w:r w:rsidR="008A6F50" w:rsidRPr="003F62B1">
        <w:rPr>
          <w:rFonts w:cstheme="minorHAnsi"/>
          <w:b/>
          <w:bCs/>
          <w:color w:val="212121"/>
          <w:sz w:val="24"/>
          <w:szCs w:val="24"/>
          <w:shd w:val="clear" w:color="auto" w:fill="FFFFFF"/>
        </w:rPr>
        <w:t xml:space="preserve"> nemají ve světě obdoby.</w:t>
      </w:r>
      <w:r w:rsidR="00EE2F8C" w:rsidRPr="003F62B1">
        <w:rPr>
          <w:rFonts w:cstheme="minorHAnsi"/>
          <w:b/>
          <w:bCs/>
          <w:color w:val="212121"/>
          <w:sz w:val="24"/>
          <w:szCs w:val="24"/>
          <w:shd w:val="clear" w:color="auto" w:fill="FFFFFF"/>
        </w:rPr>
        <w:t xml:space="preserve"> </w:t>
      </w:r>
      <w:r w:rsidR="00910FF9" w:rsidRPr="003F62B1">
        <w:rPr>
          <w:rFonts w:cstheme="minorHAnsi"/>
          <w:b/>
          <w:bCs/>
          <w:color w:val="212121"/>
          <w:sz w:val="24"/>
          <w:szCs w:val="24"/>
          <w:shd w:val="clear" w:color="auto" w:fill="FFFFFF"/>
        </w:rPr>
        <w:t xml:space="preserve">Kromě </w:t>
      </w:r>
      <w:r w:rsidR="00B24254" w:rsidRPr="003F62B1">
        <w:rPr>
          <w:rFonts w:cstheme="minorHAnsi"/>
          <w:b/>
          <w:bCs/>
          <w:color w:val="212121"/>
          <w:sz w:val="24"/>
          <w:szCs w:val="24"/>
          <w:shd w:val="clear" w:color="auto" w:fill="FFFFFF"/>
        </w:rPr>
        <w:t>ojediněle</w:t>
      </w:r>
      <w:r w:rsidR="00910FF9" w:rsidRPr="003F62B1">
        <w:rPr>
          <w:rFonts w:cstheme="minorHAnsi"/>
          <w:b/>
          <w:bCs/>
          <w:color w:val="212121"/>
          <w:sz w:val="24"/>
          <w:szCs w:val="24"/>
          <w:shd w:val="clear" w:color="auto" w:fill="FFFFFF"/>
        </w:rPr>
        <w:t xml:space="preserve"> dochovan</w:t>
      </w:r>
      <w:r w:rsidR="0068518F" w:rsidRPr="003F62B1">
        <w:rPr>
          <w:rFonts w:cstheme="minorHAnsi"/>
          <w:b/>
          <w:bCs/>
          <w:color w:val="212121"/>
          <w:sz w:val="24"/>
          <w:szCs w:val="24"/>
          <w:shd w:val="clear" w:color="auto" w:fill="FFFFFF"/>
        </w:rPr>
        <w:t>ého</w:t>
      </w:r>
      <w:r w:rsidR="00910FF9" w:rsidRPr="003F62B1">
        <w:rPr>
          <w:rFonts w:cstheme="minorHAnsi"/>
          <w:b/>
          <w:bCs/>
          <w:color w:val="212121"/>
          <w:sz w:val="24"/>
          <w:szCs w:val="24"/>
          <w:shd w:val="clear" w:color="auto" w:fill="FFFFFF"/>
        </w:rPr>
        <w:t xml:space="preserve"> mechanism</w:t>
      </w:r>
      <w:r w:rsidR="0068518F" w:rsidRPr="003F62B1">
        <w:rPr>
          <w:rFonts w:cstheme="minorHAnsi"/>
          <w:b/>
          <w:bCs/>
          <w:color w:val="212121"/>
          <w:sz w:val="24"/>
          <w:szCs w:val="24"/>
          <w:shd w:val="clear" w:color="auto" w:fill="FFFFFF"/>
        </w:rPr>
        <w:t>u</w:t>
      </w:r>
      <w:r w:rsidR="00910FF9" w:rsidRPr="003F62B1">
        <w:rPr>
          <w:rFonts w:cstheme="minorHAnsi"/>
          <w:b/>
          <w:bCs/>
          <w:color w:val="212121"/>
          <w:sz w:val="24"/>
          <w:szCs w:val="24"/>
          <w:shd w:val="clear" w:color="auto" w:fill="FFFFFF"/>
        </w:rPr>
        <w:t xml:space="preserve"> zdviží na jídlo</w:t>
      </w:r>
      <w:r w:rsidR="0068518F" w:rsidRPr="003F62B1">
        <w:rPr>
          <w:rFonts w:cstheme="minorHAnsi"/>
          <w:b/>
          <w:bCs/>
          <w:color w:val="212121"/>
          <w:sz w:val="24"/>
          <w:szCs w:val="24"/>
          <w:shd w:val="clear" w:color="auto" w:fill="FFFFFF"/>
        </w:rPr>
        <w:t xml:space="preserve"> je to </w:t>
      </w:r>
      <w:r w:rsidR="00BA617F">
        <w:rPr>
          <w:rFonts w:cstheme="minorHAnsi"/>
          <w:b/>
          <w:bCs/>
          <w:color w:val="212121"/>
          <w:sz w:val="24"/>
          <w:szCs w:val="24"/>
          <w:shd w:val="clear" w:color="auto" w:fill="FFFFFF"/>
        </w:rPr>
        <w:t>i</w:t>
      </w:r>
      <w:r w:rsidR="0068518F" w:rsidRPr="003F62B1">
        <w:rPr>
          <w:rFonts w:cstheme="minorHAnsi"/>
          <w:b/>
          <w:bCs/>
          <w:color w:val="212121"/>
          <w:sz w:val="24"/>
          <w:szCs w:val="24"/>
          <w:shd w:val="clear" w:color="auto" w:fill="FFFFFF"/>
        </w:rPr>
        <w:t xml:space="preserve"> výzdoba umělé jeskyně, k jejíž rekonstrukci památkáři využili moderních technologií včetně 3D tisku</w:t>
      </w:r>
      <w:r w:rsidR="00910FF9" w:rsidRPr="003F62B1">
        <w:rPr>
          <w:rFonts w:cstheme="minorHAnsi"/>
          <w:b/>
          <w:bCs/>
          <w:color w:val="212121"/>
          <w:sz w:val="24"/>
          <w:szCs w:val="24"/>
          <w:shd w:val="clear" w:color="auto" w:fill="FFFFFF"/>
        </w:rPr>
        <w:t xml:space="preserve">. </w:t>
      </w:r>
      <w:r w:rsidR="007B3F86" w:rsidRPr="003F62B1">
        <w:rPr>
          <w:rFonts w:cstheme="minorHAnsi"/>
          <w:b/>
          <w:bCs/>
          <w:color w:val="212121"/>
          <w:sz w:val="24"/>
          <w:szCs w:val="24"/>
          <w:shd w:val="clear" w:color="auto" w:fill="FFFFFF"/>
        </w:rPr>
        <w:t>Na začátku prázdnin byly návštěvníkům zpřístupněny vybrané interiéry ve zkušebním provozu</w:t>
      </w:r>
      <w:r w:rsidR="005E32DB">
        <w:rPr>
          <w:rFonts w:cstheme="minorHAnsi"/>
          <w:b/>
          <w:bCs/>
          <w:color w:val="212121"/>
          <w:sz w:val="24"/>
          <w:szCs w:val="24"/>
          <w:shd w:val="clear" w:color="auto" w:fill="FFFFFF"/>
        </w:rPr>
        <w:t>.</w:t>
      </w:r>
      <w:r w:rsidR="007B3F86" w:rsidRPr="003F62B1">
        <w:rPr>
          <w:rFonts w:cstheme="minorHAnsi"/>
          <w:b/>
          <w:bCs/>
          <w:color w:val="212121"/>
          <w:sz w:val="24"/>
          <w:szCs w:val="24"/>
          <w:shd w:val="clear" w:color="auto" w:fill="FFFFFF"/>
        </w:rPr>
        <w:t xml:space="preserve"> </w:t>
      </w:r>
      <w:r w:rsidR="005E32DB">
        <w:rPr>
          <w:rFonts w:cstheme="minorHAnsi"/>
          <w:b/>
          <w:bCs/>
          <w:color w:val="212121"/>
          <w:sz w:val="24"/>
          <w:szCs w:val="24"/>
          <w:shd w:val="clear" w:color="auto" w:fill="FFFFFF"/>
        </w:rPr>
        <w:t>S</w:t>
      </w:r>
      <w:r w:rsidR="002F1452" w:rsidRPr="003F62B1">
        <w:rPr>
          <w:rFonts w:cstheme="minorHAnsi"/>
          <w:b/>
          <w:bCs/>
          <w:color w:val="212121"/>
          <w:sz w:val="24"/>
          <w:szCs w:val="24"/>
          <w:shd w:val="clear" w:color="auto" w:fill="FFFFFF"/>
        </w:rPr>
        <w:t xml:space="preserve">lavnostní otevření </w:t>
      </w:r>
      <w:r w:rsidR="004317A3" w:rsidRPr="003F62B1">
        <w:rPr>
          <w:rFonts w:cstheme="minorHAnsi"/>
          <w:b/>
          <w:bCs/>
          <w:color w:val="212121"/>
          <w:sz w:val="24"/>
          <w:szCs w:val="24"/>
          <w:shd w:val="clear" w:color="auto" w:fill="FFFFFF"/>
        </w:rPr>
        <w:t>kompletně opravené</w:t>
      </w:r>
      <w:r w:rsidR="007B3F86" w:rsidRPr="003F62B1">
        <w:rPr>
          <w:rFonts w:cstheme="minorHAnsi"/>
          <w:b/>
          <w:bCs/>
          <w:color w:val="212121"/>
          <w:sz w:val="24"/>
          <w:szCs w:val="24"/>
          <w:shd w:val="clear" w:color="auto" w:fill="FFFFFF"/>
        </w:rPr>
        <w:t>ho</w:t>
      </w:r>
      <w:r w:rsidR="004317A3" w:rsidRPr="003F62B1">
        <w:rPr>
          <w:rFonts w:cstheme="minorHAnsi"/>
          <w:b/>
          <w:bCs/>
          <w:color w:val="212121"/>
          <w:sz w:val="24"/>
          <w:szCs w:val="24"/>
          <w:shd w:val="clear" w:color="auto" w:fill="FFFFFF"/>
        </w:rPr>
        <w:t xml:space="preserve"> rokokové</w:t>
      </w:r>
      <w:r w:rsidR="007B3F86" w:rsidRPr="003F62B1">
        <w:rPr>
          <w:rFonts w:cstheme="minorHAnsi"/>
          <w:b/>
          <w:bCs/>
          <w:color w:val="212121"/>
          <w:sz w:val="24"/>
          <w:szCs w:val="24"/>
          <w:shd w:val="clear" w:color="auto" w:fill="FFFFFF"/>
        </w:rPr>
        <w:t>ho skvostu</w:t>
      </w:r>
      <w:r w:rsidR="004317A3" w:rsidRPr="003F62B1">
        <w:rPr>
          <w:rFonts w:cstheme="minorHAnsi"/>
          <w:b/>
          <w:bCs/>
          <w:color w:val="212121"/>
          <w:sz w:val="24"/>
          <w:szCs w:val="24"/>
          <w:shd w:val="clear" w:color="auto" w:fill="FFFFFF"/>
        </w:rPr>
        <w:t xml:space="preserve"> </w:t>
      </w:r>
      <w:r w:rsidR="002F1452" w:rsidRPr="003F62B1">
        <w:rPr>
          <w:rFonts w:cstheme="minorHAnsi"/>
          <w:b/>
          <w:bCs/>
          <w:color w:val="212121"/>
          <w:sz w:val="24"/>
          <w:szCs w:val="24"/>
          <w:shd w:val="clear" w:color="auto" w:fill="FFFFFF"/>
        </w:rPr>
        <w:t xml:space="preserve">si správa zámku ponechala na dnešní den. </w:t>
      </w:r>
      <w:r w:rsidR="003F62B1" w:rsidRPr="003F62B1">
        <w:rPr>
          <w:rFonts w:cstheme="minorHAnsi"/>
          <w:b/>
          <w:bCs/>
          <w:color w:val="212121"/>
          <w:sz w:val="24"/>
          <w:szCs w:val="24"/>
          <w:shd w:val="clear" w:color="auto" w:fill="FFFFFF"/>
        </w:rPr>
        <w:t xml:space="preserve">Řádné prohlídky budou probíhat od soboty 28. září 2024. </w:t>
      </w:r>
    </w:p>
    <w:p w14:paraId="223554AA" w14:textId="5B0A66B5" w:rsidR="00BA3E95" w:rsidRPr="003F62B1" w:rsidRDefault="00FE1CD9" w:rsidP="009B37F1">
      <w:pPr>
        <w:jc w:val="both"/>
        <w:rPr>
          <w:rFonts w:cstheme="minorHAnsi"/>
          <w:color w:val="212121"/>
          <w:sz w:val="24"/>
          <w:szCs w:val="24"/>
          <w:shd w:val="clear" w:color="auto" w:fill="FFFFFF"/>
        </w:rPr>
      </w:pPr>
      <w:r w:rsidRPr="00C1178F">
        <w:rPr>
          <w:rFonts w:cstheme="minorHAnsi"/>
          <w:color w:val="212121"/>
          <w:sz w:val="24"/>
          <w:szCs w:val="24"/>
          <w:shd w:val="clear" w:color="auto" w:fill="FFFFFF"/>
        </w:rPr>
        <w:t>„Kompletní obnova letohrádku Bellarie byla jedním</w:t>
      </w:r>
      <w:r w:rsidR="00BA3E95" w:rsidRPr="00C1178F">
        <w:rPr>
          <w:rFonts w:cstheme="minorHAnsi"/>
          <w:color w:val="212121"/>
          <w:sz w:val="24"/>
          <w:szCs w:val="24"/>
          <w:shd w:val="clear" w:color="auto" w:fill="FFFFFF"/>
        </w:rPr>
        <w:t xml:space="preserve"> z nejnáročnějších stavebních a restaurátorských projektů, který se v zámeckém areálu za posledních pětatřicet let realizoval.</w:t>
      </w:r>
      <w:r w:rsidRPr="00C1178F">
        <w:rPr>
          <w:rFonts w:cstheme="minorHAnsi"/>
          <w:color w:val="212121"/>
          <w:sz w:val="24"/>
          <w:szCs w:val="24"/>
          <w:shd w:val="clear" w:color="auto" w:fill="FFFFFF"/>
        </w:rPr>
        <w:t xml:space="preserve"> </w:t>
      </w:r>
      <w:r w:rsidRPr="00C1178F">
        <w:rPr>
          <w:sz w:val="24"/>
          <w:szCs w:val="24"/>
        </w:rPr>
        <w:t>Věřím, že zpřístupnění této vzácně dochované rokokové zahradní stavby, jediné svého druhu v Evropě, rozšíří nabídku památky UNESCO, státního hradu a zámku Český Krumlov a stane se vyhledávaným cílem domácích i zahraničních turistů</w:t>
      </w:r>
      <w:r w:rsidRPr="00C1178F">
        <w:rPr>
          <w:rFonts w:cstheme="minorHAnsi"/>
          <w:sz w:val="24"/>
          <w:szCs w:val="24"/>
        </w:rPr>
        <w:t xml:space="preserve">“, uvedla generální </w:t>
      </w:r>
      <w:r w:rsidRPr="00C1178F">
        <w:rPr>
          <w:rFonts w:cstheme="minorHAnsi"/>
          <w:color w:val="212121"/>
          <w:sz w:val="24"/>
          <w:szCs w:val="24"/>
          <w:shd w:val="clear" w:color="auto" w:fill="FFFFFF"/>
        </w:rPr>
        <w:t>ředitelka Národního památkového ústavu Naďa Goryczková.</w:t>
      </w:r>
      <w:r w:rsidRPr="003F62B1">
        <w:rPr>
          <w:sz w:val="24"/>
          <w:szCs w:val="24"/>
        </w:rPr>
        <w:t xml:space="preserve"> </w:t>
      </w:r>
      <w:r w:rsidR="00BA3E95" w:rsidRPr="003F62B1">
        <w:rPr>
          <w:rFonts w:cstheme="minorHAnsi"/>
          <w:color w:val="212121"/>
          <w:sz w:val="24"/>
          <w:szCs w:val="24"/>
          <w:shd w:val="clear" w:color="auto" w:fill="FFFFFF"/>
        </w:rPr>
        <w:t xml:space="preserve"> </w:t>
      </w:r>
    </w:p>
    <w:p w14:paraId="5DABDF0F" w14:textId="2EFC6A02" w:rsidR="00BA617F" w:rsidRDefault="00E54A30" w:rsidP="009B37F1">
      <w:pPr>
        <w:jc w:val="both"/>
        <w:rPr>
          <w:rFonts w:cstheme="minorHAnsi"/>
          <w:color w:val="212121"/>
          <w:sz w:val="24"/>
          <w:szCs w:val="24"/>
          <w:shd w:val="clear" w:color="auto" w:fill="FFFFFF"/>
        </w:rPr>
      </w:pPr>
      <w:r w:rsidRPr="003F62B1">
        <w:rPr>
          <w:rFonts w:cstheme="minorHAnsi"/>
          <w:color w:val="212121"/>
          <w:sz w:val="24"/>
          <w:szCs w:val="24"/>
          <w:shd w:val="clear" w:color="auto" w:fill="FFFFFF"/>
        </w:rPr>
        <w:t xml:space="preserve">Budova Bellarie </w:t>
      </w:r>
      <w:r w:rsidR="00BC7152" w:rsidRPr="003F62B1">
        <w:rPr>
          <w:rFonts w:cstheme="minorHAnsi"/>
          <w:color w:val="212121"/>
          <w:sz w:val="24"/>
          <w:szCs w:val="24"/>
          <w:shd w:val="clear" w:color="auto" w:fill="FFFFFF"/>
        </w:rPr>
        <w:t xml:space="preserve">na první pohled </w:t>
      </w:r>
      <w:r w:rsidRPr="003F62B1">
        <w:rPr>
          <w:rFonts w:cstheme="minorHAnsi"/>
          <w:color w:val="212121"/>
          <w:sz w:val="24"/>
          <w:szCs w:val="24"/>
          <w:shd w:val="clear" w:color="auto" w:fill="FFFFFF"/>
        </w:rPr>
        <w:t>upoutá novým barevným řešením fasády</w:t>
      </w:r>
      <w:r w:rsidR="00D94DDD" w:rsidRPr="003F62B1">
        <w:rPr>
          <w:rFonts w:cstheme="minorHAnsi"/>
          <w:color w:val="212121"/>
          <w:sz w:val="24"/>
          <w:szCs w:val="24"/>
          <w:shd w:val="clear" w:color="auto" w:fill="FFFFFF"/>
        </w:rPr>
        <w:t xml:space="preserve">. Smaragdově zelenou barvu odhalil </w:t>
      </w:r>
      <w:r w:rsidRPr="003F62B1">
        <w:rPr>
          <w:sz w:val="24"/>
          <w:szCs w:val="24"/>
        </w:rPr>
        <w:t xml:space="preserve">pečlivý </w:t>
      </w:r>
      <w:r w:rsidR="00D94DDD" w:rsidRPr="003F62B1">
        <w:rPr>
          <w:sz w:val="24"/>
          <w:szCs w:val="24"/>
        </w:rPr>
        <w:t xml:space="preserve">restaurátorský i stavebně-historický </w:t>
      </w:r>
      <w:r w:rsidRPr="003F62B1">
        <w:rPr>
          <w:sz w:val="24"/>
          <w:szCs w:val="24"/>
        </w:rPr>
        <w:t>průzkum</w:t>
      </w:r>
      <w:r w:rsidR="00D94DDD" w:rsidRPr="003F62B1">
        <w:rPr>
          <w:sz w:val="24"/>
          <w:szCs w:val="24"/>
        </w:rPr>
        <w:t xml:space="preserve"> nejenom na fasádě, ale i na ostatních dřevěných prvcích včetně šindelové střechy. Tu</w:t>
      </w:r>
      <w:r w:rsidR="0068518F" w:rsidRPr="003F62B1">
        <w:rPr>
          <w:sz w:val="24"/>
          <w:szCs w:val="24"/>
        </w:rPr>
        <w:t xml:space="preserve"> korunují </w:t>
      </w:r>
      <w:r w:rsidR="00891433">
        <w:rPr>
          <w:sz w:val="24"/>
          <w:szCs w:val="24"/>
        </w:rPr>
        <w:t xml:space="preserve">dvě </w:t>
      </w:r>
      <w:r w:rsidR="0068518F" w:rsidRPr="003F62B1">
        <w:rPr>
          <w:sz w:val="24"/>
          <w:szCs w:val="24"/>
        </w:rPr>
        <w:t xml:space="preserve">ozdobné vázy, z nichž jedna ukrývá </w:t>
      </w:r>
      <w:r w:rsidRPr="003F62B1">
        <w:rPr>
          <w:sz w:val="24"/>
          <w:szCs w:val="24"/>
        </w:rPr>
        <w:t xml:space="preserve">časovou kapsli s </w:t>
      </w:r>
      <w:r w:rsidR="0068518F" w:rsidRPr="003F62B1">
        <w:rPr>
          <w:sz w:val="24"/>
          <w:szCs w:val="24"/>
        </w:rPr>
        <w:t>poselství</w:t>
      </w:r>
      <w:r w:rsidRPr="003F62B1">
        <w:rPr>
          <w:sz w:val="24"/>
          <w:szCs w:val="24"/>
        </w:rPr>
        <w:t>m</w:t>
      </w:r>
      <w:r w:rsidR="0068518F" w:rsidRPr="003F62B1">
        <w:rPr>
          <w:sz w:val="24"/>
          <w:szCs w:val="24"/>
        </w:rPr>
        <w:t xml:space="preserve"> pro příští generace</w:t>
      </w:r>
      <w:r w:rsidR="00C1178F">
        <w:rPr>
          <w:sz w:val="24"/>
          <w:szCs w:val="24"/>
        </w:rPr>
        <w:t xml:space="preserve"> a informace, jak tradičními postupy pokračovat v další péči o tuto památku</w:t>
      </w:r>
      <w:r w:rsidR="00D94DDD" w:rsidRPr="003F62B1">
        <w:rPr>
          <w:sz w:val="24"/>
          <w:szCs w:val="24"/>
        </w:rPr>
        <w:t>.</w:t>
      </w:r>
      <w:r w:rsidRPr="003F62B1">
        <w:rPr>
          <w:sz w:val="24"/>
          <w:szCs w:val="24"/>
        </w:rPr>
        <w:t xml:space="preserve"> </w:t>
      </w:r>
      <w:r w:rsidR="0068518F" w:rsidRPr="003F62B1">
        <w:rPr>
          <w:sz w:val="24"/>
          <w:szCs w:val="24"/>
        </w:rPr>
        <w:t>V interiérech letohrádku byl</w:t>
      </w:r>
      <w:r w:rsidR="00D94DDD" w:rsidRPr="003F62B1">
        <w:rPr>
          <w:sz w:val="24"/>
          <w:szCs w:val="24"/>
        </w:rPr>
        <w:t>y</w:t>
      </w:r>
      <w:r w:rsidR="0068518F" w:rsidRPr="003F62B1">
        <w:rPr>
          <w:sz w:val="24"/>
          <w:szCs w:val="24"/>
        </w:rPr>
        <w:t xml:space="preserve"> </w:t>
      </w:r>
      <w:r w:rsidR="00D94DDD" w:rsidRPr="003F62B1">
        <w:rPr>
          <w:rFonts w:cstheme="minorHAnsi"/>
          <w:color w:val="212121"/>
          <w:sz w:val="24"/>
          <w:szCs w:val="24"/>
          <w:shd w:val="clear" w:color="auto" w:fill="FFFFFF"/>
        </w:rPr>
        <w:t>zrestaurovány cenné malby z období rokoka od Františka Jakuba Prokyše, které zdobí stěny sálů v obou horních patrech. Kompletní obnovy se dočkaly i barokní kuchyně a místnost s mašinerií tzv. kouzelného stolku, která je světovým unikátem. Jedná se o funkční zdviž, která dopravovala pokrmy a nápoje z přízemí do jídelny v horním patře. Další raritou, která se vůbec poprvé představí veřejnosti, je umělá jeskyně, tzv. grotta ve spodním patře.  Ta</w:t>
      </w:r>
      <w:r w:rsidR="00BC7152" w:rsidRPr="003F62B1">
        <w:rPr>
          <w:rFonts w:cstheme="minorHAnsi"/>
          <w:color w:val="212121"/>
          <w:sz w:val="24"/>
          <w:szCs w:val="24"/>
          <w:shd w:val="clear" w:color="auto" w:fill="FFFFFF"/>
        </w:rPr>
        <w:t xml:space="preserve"> v době své největší slávy </w:t>
      </w:r>
      <w:r w:rsidR="00D94DDD" w:rsidRPr="003F62B1">
        <w:rPr>
          <w:rFonts w:cstheme="minorHAnsi"/>
          <w:color w:val="212121"/>
          <w:sz w:val="24"/>
          <w:szCs w:val="24"/>
          <w:shd w:val="clear" w:color="auto" w:fill="FFFFFF"/>
        </w:rPr>
        <w:t xml:space="preserve">skýtala prostor pro odpočinek šlechtické společnosti v horkých letních dnech. </w:t>
      </w:r>
      <w:r w:rsidR="00AF63CB" w:rsidRPr="003F62B1">
        <w:rPr>
          <w:rFonts w:cstheme="minorHAnsi"/>
          <w:color w:val="212121"/>
          <w:sz w:val="24"/>
          <w:szCs w:val="24"/>
          <w:shd w:val="clear" w:color="auto" w:fill="FFFFFF"/>
        </w:rPr>
        <w:t>„</w:t>
      </w:r>
      <w:r w:rsidR="00BC7152" w:rsidRPr="003F62B1">
        <w:rPr>
          <w:rFonts w:cstheme="minorHAnsi"/>
          <w:color w:val="212121"/>
          <w:sz w:val="24"/>
          <w:szCs w:val="24"/>
          <w:shd w:val="clear" w:color="auto" w:fill="FFFFFF"/>
        </w:rPr>
        <w:t xml:space="preserve">Její obnova byla vůbec nejnáročnější. </w:t>
      </w:r>
      <w:r w:rsidR="00AF63CB" w:rsidRPr="003F62B1">
        <w:rPr>
          <w:rFonts w:cstheme="minorHAnsi"/>
          <w:color w:val="212121"/>
          <w:sz w:val="24"/>
          <w:szCs w:val="24"/>
          <w:shd w:val="clear" w:color="auto" w:fill="FFFFFF"/>
        </w:rPr>
        <w:t>Stěny totiž pokrývala štuková výzdoba, do níž byly zasazeny úlomky zrcátek, skel a tisícovky lastur škeblí. Na základě dochovaných fragmentů jsme doplnili</w:t>
      </w:r>
      <w:r w:rsidR="00BC7152" w:rsidRPr="003F62B1">
        <w:rPr>
          <w:sz w:val="24"/>
          <w:szCs w:val="24"/>
        </w:rPr>
        <w:t xml:space="preserve"> zhruba 800 </w:t>
      </w:r>
      <w:r w:rsidR="00AF63CB" w:rsidRPr="003F62B1">
        <w:rPr>
          <w:sz w:val="24"/>
          <w:szCs w:val="24"/>
        </w:rPr>
        <w:t xml:space="preserve">kopií </w:t>
      </w:r>
      <w:r w:rsidR="00BC7152" w:rsidRPr="003F62B1">
        <w:rPr>
          <w:sz w:val="24"/>
          <w:szCs w:val="24"/>
        </w:rPr>
        <w:t>mušlí, které byly vyrobeny pomocí 3D tisku nebo z</w:t>
      </w:r>
      <w:r w:rsidR="00AF63CB" w:rsidRPr="003F62B1">
        <w:rPr>
          <w:sz w:val="24"/>
          <w:szCs w:val="24"/>
        </w:rPr>
        <w:t> </w:t>
      </w:r>
      <w:r w:rsidR="00BC7152" w:rsidRPr="003F62B1">
        <w:rPr>
          <w:sz w:val="24"/>
          <w:szCs w:val="24"/>
        </w:rPr>
        <w:t>keramiky</w:t>
      </w:r>
      <w:r w:rsidR="00AF63CB" w:rsidRPr="003F62B1">
        <w:rPr>
          <w:sz w:val="24"/>
          <w:szCs w:val="24"/>
        </w:rPr>
        <w:t>“, přiblížil jeden z mnoha detailů českokrumlovský kastelán Pavel Slavko</w:t>
      </w:r>
      <w:r w:rsidR="00BC7152" w:rsidRPr="003F62B1">
        <w:rPr>
          <w:sz w:val="24"/>
          <w:szCs w:val="24"/>
        </w:rPr>
        <w:t>.</w:t>
      </w:r>
      <w:r w:rsidR="00AF63CB" w:rsidRPr="003F62B1">
        <w:rPr>
          <w:rFonts w:cstheme="minorHAnsi"/>
          <w:color w:val="212121"/>
          <w:sz w:val="24"/>
          <w:szCs w:val="24"/>
          <w:shd w:val="clear" w:color="auto" w:fill="FFFFFF"/>
        </w:rPr>
        <w:t xml:space="preserve"> </w:t>
      </w:r>
    </w:p>
    <w:p w14:paraId="24FD2AA6" w14:textId="0FCB1BF6" w:rsidR="00AF63CB" w:rsidRPr="00C1178F" w:rsidRDefault="0068518F" w:rsidP="009B37F1">
      <w:pPr>
        <w:jc w:val="both"/>
        <w:rPr>
          <w:rFonts w:cstheme="minorHAnsi"/>
          <w:color w:val="0D0D0D" w:themeColor="text1" w:themeTint="F2"/>
          <w:sz w:val="24"/>
          <w:szCs w:val="24"/>
          <w:shd w:val="clear" w:color="auto" w:fill="FFFFFF"/>
        </w:rPr>
      </w:pPr>
      <w:r w:rsidRPr="003F62B1">
        <w:rPr>
          <w:sz w:val="24"/>
          <w:szCs w:val="24"/>
        </w:rPr>
        <w:t xml:space="preserve">V novodobých prostorách, které dosud využívalo Jihočeské divadlo jako šaten, vznikla expoziční část věnovaná historickému vývoji zámecké zahrady a stavebnímu vývoji Bellarie. </w:t>
      </w:r>
      <w:r w:rsidR="00BA617F" w:rsidRPr="00C1178F">
        <w:rPr>
          <w:color w:val="0D0D0D" w:themeColor="text1" w:themeTint="F2"/>
          <w:sz w:val="24"/>
          <w:szCs w:val="24"/>
        </w:rPr>
        <w:lastRenderedPageBreak/>
        <w:t>Výrazné ú</w:t>
      </w:r>
      <w:r w:rsidRPr="00C1178F">
        <w:rPr>
          <w:color w:val="0D0D0D" w:themeColor="text1" w:themeTint="F2"/>
          <w:sz w:val="24"/>
          <w:szCs w:val="24"/>
        </w:rPr>
        <w:t>prav</w:t>
      </w:r>
      <w:r w:rsidR="00AF63CB" w:rsidRPr="00C1178F">
        <w:rPr>
          <w:color w:val="0D0D0D" w:themeColor="text1" w:themeTint="F2"/>
          <w:sz w:val="24"/>
          <w:szCs w:val="24"/>
        </w:rPr>
        <w:t>y se dotkly i</w:t>
      </w:r>
      <w:r w:rsidRPr="00C1178F">
        <w:rPr>
          <w:color w:val="0D0D0D" w:themeColor="text1" w:themeTint="F2"/>
          <w:sz w:val="24"/>
          <w:szCs w:val="24"/>
        </w:rPr>
        <w:t xml:space="preserve"> okolního terénu</w:t>
      </w:r>
      <w:r w:rsidR="00AF63CB" w:rsidRPr="00C1178F">
        <w:rPr>
          <w:color w:val="0D0D0D" w:themeColor="text1" w:themeTint="F2"/>
          <w:sz w:val="24"/>
          <w:szCs w:val="24"/>
        </w:rPr>
        <w:t>.</w:t>
      </w:r>
      <w:r w:rsidRPr="00C1178F">
        <w:rPr>
          <w:color w:val="0D0D0D" w:themeColor="text1" w:themeTint="F2"/>
          <w:sz w:val="24"/>
          <w:szCs w:val="24"/>
        </w:rPr>
        <w:t xml:space="preserve"> </w:t>
      </w:r>
      <w:r w:rsidR="00AF63CB" w:rsidRPr="00C1178F">
        <w:rPr>
          <w:color w:val="0D0D0D" w:themeColor="text1" w:themeTint="F2"/>
          <w:sz w:val="24"/>
          <w:szCs w:val="24"/>
        </w:rPr>
        <w:t>Prostory před Belarií oživují</w:t>
      </w:r>
      <w:r w:rsidRPr="00C1178F">
        <w:rPr>
          <w:color w:val="0D0D0D" w:themeColor="text1" w:themeTint="F2"/>
          <w:sz w:val="24"/>
          <w:szCs w:val="24"/>
        </w:rPr>
        <w:t xml:space="preserve"> nov</w:t>
      </w:r>
      <w:r w:rsidR="00AF63CB" w:rsidRPr="00C1178F">
        <w:rPr>
          <w:color w:val="0D0D0D" w:themeColor="text1" w:themeTint="F2"/>
          <w:sz w:val="24"/>
          <w:szCs w:val="24"/>
        </w:rPr>
        <w:t>é</w:t>
      </w:r>
      <w:r w:rsidRPr="00C1178F">
        <w:rPr>
          <w:color w:val="0D0D0D" w:themeColor="text1" w:themeTint="F2"/>
          <w:sz w:val="24"/>
          <w:szCs w:val="24"/>
        </w:rPr>
        <w:t xml:space="preserve"> záhon</w:t>
      </w:r>
      <w:r w:rsidR="00AF63CB" w:rsidRPr="00C1178F">
        <w:rPr>
          <w:color w:val="0D0D0D" w:themeColor="text1" w:themeTint="F2"/>
          <w:sz w:val="24"/>
          <w:szCs w:val="24"/>
        </w:rPr>
        <w:t>y</w:t>
      </w:r>
      <w:r w:rsidRPr="00C1178F">
        <w:rPr>
          <w:color w:val="0D0D0D" w:themeColor="text1" w:themeTint="F2"/>
          <w:sz w:val="24"/>
          <w:szCs w:val="24"/>
        </w:rPr>
        <w:t xml:space="preserve"> a travní ploch</w:t>
      </w:r>
      <w:r w:rsidR="00AF63CB" w:rsidRPr="00C1178F">
        <w:rPr>
          <w:color w:val="0D0D0D" w:themeColor="text1" w:themeTint="F2"/>
          <w:sz w:val="24"/>
          <w:szCs w:val="24"/>
        </w:rPr>
        <w:t>y, opěrn</w:t>
      </w:r>
      <w:r w:rsidR="003F62B1" w:rsidRPr="00C1178F">
        <w:rPr>
          <w:color w:val="0D0D0D" w:themeColor="text1" w:themeTint="F2"/>
          <w:sz w:val="24"/>
          <w:szCs w:val="24"/>
        </w:rPr>
        <w:t>ou</w:t>
      </w:r>
      <w:r w:rsidR="00AF63CB" w:rsidRPr="00C1178F">
        <w:rPr>
          <w:color w:val="0D0D0D" w:themeColor="text1" w:themeTint="F2"/>
          <w:sz w:val="24"/>
          <w:szCs w:val="24"/>
        </w:rPr>
        <w:t xml:space="preserve"> zeď spodní terasy </w:t>
      </w:r>
      <w:r w:rsidR="003F62B1" w:rsidRPr="00C1178F">
        <w:rPr>
          <w:color w:val="0D0D0D" w:themeColor="text1" w:themeTint="F2"/>
          <w:sz w:val="24"/>
          <w:szCs w:val="24"/>
        </w:rPr>
        <w:t xml:space="preserve">kryje živý </w:t>
      </w:r>
      <w:r w:rsidRPr="00C1178F">
        <w:rPr>
          <w:color w:val="0D0D0D" w:themeColor="text1" w:themeTint="F2"/>
          <w:sz w:val="24"/>
          <w:szCs w:val="24"/>
        </w:rPr>
        <w:t xml:space="preserve">plot z habrů. </w:t>
      </w:r>
    </w:p>
    <w:p w14:paraId="50A0B945" w14:textId="1E17D781" w:rsidR="003F62B1" w:rsidRPr="00C1178F" w:rsidRDefault="003F62B1" w:rsidP="009B37F1">
      <w:pPr>
        <w:jc w:val="both"/>
        <w:rPr>
          <w:color w:val="0D0D0D" w:themeColor="text1" w:themeTint="F2"/>
          <w:sz w:val="24"/>
          <w:szCs w:val="24"/>
        </w:rPr>
      </w:pPr>
      <w:r w:rsidRPr="00C1178F">
        <w:rPr>
          <w:color w:val="0D0D0D" w:themeColor="text1" w:themeTint="F2"/>
          <w:sz w:val="24"/>
          <w:szCs w:val="24"/>
        </w:rPr>
        <w:t xml:space="preserve">Celkové náklady na kompletní obnovu letohrádku Bellarie vyšly na téměř 61 mil. Kč. Dotace MK ČR činila </w:t>
      </w:r>
      <w:r w:rsidR="005E32DB" w:rsidRPr="00C1178F">
        <w:rPr>
          <w:color w:val="0D0D0D" w:themeColor="text1" w:themeTint="F2"/>
          <w:sz w:val="24"/>
          <w:szCs w:val="24"/>
        </w:rPr>
        <w:t>bezmála</w:t>
      </w:r>
      <w:r w:rsidRPr="00C1178F">
        <w:rPr>
          <w:color w:val="0D0D0D" w:themeColor="text1" w:themeTint="F2"/>
          <w:sz w:val="24"/>
          <w:szCs w:val="24"/>
        </w:rPr>
        <w:t xml:space="preserve"> 57 mil. Kč, Národní památkový ústav se na obnově podílel částkou </w:t>
      </w:r>
      <w:r w:rsidR="005E32DB" w:rsidRPr="00C1178F">
        <w:rPr>
          <w:color w:val="0D0D0D" w:themeColor="text1" w:themeTint="F2"/>
          <w:sz w:val="24"/>
          <w:szCs w:val="24"/>
        </w:rPr>
        <w:t>takřka</w:t>
      </w:r>
      <w:r w:rsidRPr="00C1178F">
        <w:rPr>
          <w:color w:val="0D0D0D" w:themeColor="text1" w:themeTint="F2"/>
          <w:sz w:val="24"/>
          <w:szCs w:val="24"/>
        </w:rPr>
        <w:t xml:space="preserve"> 4 mil. Kč.</w:t>
      </w:r>
    </w:p>
    <w:p w14:paraId="6CC4FCAA" w14:textId="36920B8F" w:rsidR="00EE2F8C" w:rsidRPr="00C1178F" w:rsidRDefault="003F62B1" w:rsidP="009B37F1">
      <w:pPr>
        <w:jc w:val="both"/>
        <w:rPr>
          <w:rFonts w:cstheme="minorHAnsi"/>
          <w:color w:val="0D0D0D" w:themeColor="text1" w:themeTint="F2"/>
          <w:sz w:val="24"/>
          <w:szCs w:val="24"/>
          <w:shd w:val="clear" w:color="auto" w:fill="FFFFFF"/>
        </w:rPr>
      </w:pPr>
      <w:r w:rsidRPr="00C1178F">
        <w:rPr>
          <w:rFonts w:cstheme="minorHAnsi"/>
          <w:color w:val="0D0D0D" w:themeColor="text1" w:themeTint="F2"/>
          <w:sz w:val="24"/>
          <w:szCs w:val="24"/>
          <w:shd w:val="clear" w:color="auto" w:fill="FFFFFF"/>
        </w:rPr>
        <w:t xml:space="preserve">Veřejnosti bude letohrádek Bellarie zpřístupněn od soboty 28. září. </w:t>
      </w:r>
      <w:r w:rsidR="00BA3E95" w:rsidRPr="00C1178F">
        <w:rPr>
          <w:rFonts w:cstheme="minorHAnsi"/>
          <w:color w:val="0D0D0D" w:themeColor="text1" w:themeTint="F2"/>
          <w:sz w:val="24"/>
          <w:szCs w:val="24"/>
          <w:shd w:val="clear" w:color="auto" w:fill="FFFFFF"/>
        </w:rPr>
        <w:t xml:space="preserve">Návštěvníci si prohlédnou </w:t>
      </w:r>
      <w:r w:rsidR="005E32DB" w:rsidRPr="00C1178F">
        <w:rPr>
          <w:rFonts w:cstheme="minorHAnsi"/>
          <w:color w:val="0D0D0D" w:themeColor="text1" w:themeTint="F2"/>
          <w:sz w:val="24"/>
          <w:szCs w:val="24"/>
          <w:shd w:val="clear" w:color="auto" w:fill="FFFFFF"/>
        </w:rPr>
        <w:t xml:space="preserve">jedinečné </w:t>
      </w:r>
      <w:r w:rsidR="00BA3E95" w:rsidRPr="00C1178F">
        <w:rPr>
          <w:rFonts w:cstheme="minorHAnsi"/>
          <w:color w:val="0D0D0D" w:themeColor="text1" w:themeTint="F2"/>
          <w:sz w:val="24"/>
          <w:szCs w:val="24"/>
          <w:shd w:val="clear" w:color="auto" w:fill="FFFFFF"/>
        </w:rPr>
        <w:t xml:space="preserve">interiéry a dozvědí se </w:t>
      </w:r>
      <w:r w:rsidRPr="00C1178F">
        <w:rPr>
          <w:rFonts w:cstheme="minorHAnsi"/>
          <w:color w:val="0D0D0D" w:themeColor="text1" w:themeTint="F2"/>
          <w:sz w:val="24"/>
          <w:szCs w:val="24"/>
          <w:shd w:val="clear" w:color="auto" w:fill="FFFFFF"/>
        </w:rPr>
        <w:t xml:space="preserve">informace nejenom o architektuře a historii stavby, ale také o proměnách zámecké zahrady a slavnostech, které se zde </w:t>
      </w:r>
      <w:r w:rsidR="005E32DB" w:rsidRPr="00C1178F">
        <w:rPr>
          <w:rFonts w:cstheme="minorHAnsi"/>
          <w:color w:val="0D0D0D" w:themeColor="text1" w:themeTint="F2"/>
          <w:sz w:val="24"/>
          <w:szCs w:val="24"/>
          <w:shd w:val="clear" w:color="auto" w:fill="FFFFFF"/>
        </w:rPr>
        <w:t xml:space="preserve">odehrávaly </w:t>
      </w:r>
      <w:r w:rsidR="00BA617F" w:rsidRPr="00C1178F">
        <w:rPr>
          <w:rFonts w:cstheme="minorHAnsi"/>
          <w:color w:val="0D0D0D" w:themeColor="text1" w:themeTint="F2"/>
          <w:sz w:val="24"/>
          <w:szCs w:val="24"/>
          <w:shd w:val="clear" w:color="auto" w:fill="FFFFFF"/>
        </w:rPr>
        <w:t>v 18. století</w:t>
      </w:r>
      <w:r w:rsidRPr="00C1178F">
        <w:rPr>
          <w:rFonts w:cstheme="minorHAnsi"/>
          <w:color w:val="0D0D0D" w:themeColor="text1" w:themeTint="F2"/>
          <w:sz w:val="24"/>
          <w:szCs w:val="24"/>
          <w:shd w:val="clear" w:color="auto" w:fill="FFFFFF"/>
        </w:rPr>
        <w:t xml:space="preserve">. </w:t>
      </w:r>
    </w:p>
    <w:p w14:paraId="55ABA5B8" w14:textId="78ECE9D3" w:rsidR="00BA617F" w:rsidRPr="00C1178F" w:rsidRDefault="00BA617F" w:rsidP="009B37F1">
      <w:pPr>
        <w:jc w:val="both"/>
        <w:rPr>
          <w:color w:val="0D0D0D" w:themeColor="text1" w:themeTint="F2"/>
          <w:sz w:val="24"/>
          <w:szCs w:val="24"/>
        </w:rPr>
      </w:pPr>
      <w:r w:rsidRPr="00C1178F">
        <w:rPr>
          <w:color w:val="0D0D0D" w:themeColor="text1" w:themeTint="F2"/>
          <w:sz w:val="24"/>
          <w:szCs w:val="24"/>
        </w:rPr>
        <w:t>Kromě klasických komentovaných prohlídek bude letohrádek využíván pro konání řady kulturně-společenských akcí, například pro komorní koncerty, svatby nebo prezentace dobové gastronomie.</w:t>
      </w:r>
    </w:p>
    <w:p w14:paraId="33D32C8E" w14:textId="77777777" w:rsidR="00BA617F" w:rsidRPr="003F62B1" w:rsidRDefault="00BA617F" w:rsidP="009B37F1">
      <w:pPr>
        <w:jc w:val="both"/>
        <w:rPr>
          <w:rFonts w:cstheme="minorHAnsi"/>
          <w:color w:val="212121"/>
          <w:sz w:val="24"/>
          <w:szCs w:val="24"/>
          <w:shd w:val="clear" w:color="auto" w:fill="FFFFFF"/>
        </w:rPr>
      </w:pPr>
    </w:p>
    <w:p w14:paraId="6E15762D" w14:textId="1A819990" w:rsidR="003F62B1" w:rsidRPr="003F62B1" w:rsidRDefault="00BA617F" w:rsidP="003F62B1">
      <w:pPr>
        <w:jc w:val="both"/>
        <w:rPr>
          <w:rFonts w:cstheme="minorHAnsi"/>
          <w:color w:val="212121"/>
          <w:sz w:val="24"/>
          <w:szCs w:val="24"/>
          <w:shd w:val="clear" w:color="auto" w:fill="FFFFFF"/>
        </w:rPr>
      </w:pPr>
      <w:r>
        <w:rPr>
          <w:rFonts w:cstheme="minorHAnsi"/>
          <w:color w:val="212121"/>
          <w:sz w:val="24"/>
          <w:szCs w:val="24"/>
          <w:shd w:val="clear" w:color="auto" w:fill="FFFFFF"/>
        </w:rPr>
        <w:t>---------------------------------------------------------------------------------------------------------------------------</w:t>
      </w:r>
    </w:p>
    <w:p w14:paraId="30CA1B59" w14:textId="21666035" w:rsidR="003F62B1" w:rsidRPr="00BA617F" w:rsidRDefault="00BA617F" w:rsidP="003F62B1">
      <w:pPr>
        <w:jc w:val="both"/>
        <w:rPr>
          <w:rFonts w:ascii="Calibri" w:hAnsi="Calibri" w:cs="Calibri"/>
          <w:b/>
          <w:bCs/>
          <w:i/>
          <w:iCs/>
          <w:color w:val="050505"/>
          <w:sz w:val="20"/>
          <w:szCs w:val="20"/>
          <w:shd w:val="clear" w:color="auto" w:fill="FFFFFF"/>
        </w:rPr>
      </w:pPr>
      <w:r w:rsidRPr="00BA617F">
        <w:rPr>
          <w:rFonts w:ascii="Calibri" w:hAnsi="Calibri" w:cs="Calibri"/>
          <w:b/>
          <w:bCs/>
          <w:i/>
          <w:iCs/>
          <w:color w:val="050505"/>
          <w:sz w:val="20"/>
          <w:szCs w:val="20"/>
          <w:shd w:val="clear" w:color="auto" w:fill="FFFFFF"/>
        </w:rPr>
        <w:t>Historie letohrádku Bellarie</w:t>
      </w:r>
    </w:p>
    <w:p w14:paraId="6F859357" w14:textId="49DBB2AF" w:rsidR="00BA617F" w:rsidRPr="00BA617F" w:rsidRDefault="00BA617F" w:rsidP="003F62B1">
      <w:pPr>
        <w:jc w:val="both"/>
        <w:rPr>
          <w:rFonts w:ascii="Calibri" w:hAnsi="Calibri" w:cs="Calibri"/>
          <w:i/>
          <w:iCs/>
          <w:color w:val="050505"/>
          <w:sz w:val="20"/>
          <w:szCs w:val="20"/>
          <w:shd w:val="clear" w:color="auto" w:fill="FFFFFF"/>
        </w:rPr>
      </w:pPr>
      <w:r w:rsidRPr="00BA617F">
        <w:rPr>
          <w:i/>
          <w:iCs/>
          <w:sz w:val="20"/>
          <w:szCs w:val="20"/>
        </w:rPr>
        <w:t>Letohrádek Bellarie je vzácně dochovanou rokokovou zahradní stavbou. Vzorem pro protáhlý osmiboký objekt byl zřejmě palác Evžena Savojského Horní Belveder. Předchůdce dnešního letohrádku, pavilón na zvýšené terase při severozápadní zdi zahrady, nechal postavit na konci 17. století kníže Jan Kristián z Eggenbergu. V polovině 18. století, za knížete Josefa Adama ze Schwarzenbergu, mu architekt Andreas Altomonte vtiskl rokokovou podobu. V podzemním patře letohrádku se nachází barokní kuchyně, místnost s mašinerií tzv. „kouzelného stolku“ – výtahem na jídlo, který byl zhotoven již v roce 1746. Dále je zde umělá jeskyně – grotta, jejíž stěny pokryl Matthias André štukovou výzdobou, do níž zasadil také tisíce lastur škeblí, úlomků skel a zrcátek. Stěny sálů v obou horních patrech zdobí nástěnné malby Františka Jakuba Prokyše. V následujících stoletích se Bellarie nedotkly žádné výraznější přestavby, proměňovala se pouze barevnost fasády a styl zahradních úprav okolí letohrádku.</w:t>
      </w:r>
    </w:p>
    <w:sectPr w:rsidR="00BA617F" w:rsidRPr="00BA61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4E6890"/>
    <w:multiLevelType w:val="hybridMultilevel"/>
    <w:tmpl w:val="4EEAE8C2"/>
    <w:lvl w:ilvl="0" w:tplc="1382D050">
      <w:start w:val="1"/>
      <w:numFmt w:val="bullet"/>
      <w:lvlText w:val="-"/>
      <w:lvlJc w:val="left"/>
      <w:pPr>
        <w:tabs>
          <w:tab w:val="num" w:pos="720"/>
        </w:tabs>
        <w:ind w:left="720" w:hanging="360"/>
      </w:pPr>
      <w:rPr>
        <w:rFonts w:ascii="Times New Roman" w:hAnsi="Times New Roman" w:hint="default"/>
      </w:rPr>
    </w:lvl>
    <w:lvl w:ilvl="1" w:tplc="2E6E78BC" w:tentative="1">
      <w:start w:val="1"/>
      <w:numFmt w:val="bullet"/>
      <w:lvlText w:val="-"/>
      <w:lvlJc w:val="left"/>
      <w:pPr>
        <w:tabs>
          <w:tab w:val="num" w:pos="1440"/>
        </w:tabs>
        <w:ind w:left="1440" w:hanging="360"/>
      </w:pPr>
      <w:rPr>
        <w:rFonts w:ascii="Times New Roman" w:hAnsi="Times New Roman" w:hint="default"/>
      </w:rPr>
    </w:lvl>
    <w:lvl w:ilvl="2" w:tplc="696844A0" w:tentative="1">
      <w:start w:val="1"/>
      <w:numFmt w:val="bullet"/>
      <w:lvlText w:val="-"/>
      <w:lvlJc w:val="left"/>
      <w:pPr>
        <w:tabs>
          <w:tab w:val="num" w:pos="2160"/>
        </w:tabs>
        <w:ind w:left="2160" w:hanging="360"/>
      </w:pPr>
      <w:rPr>
        <w:rFonts w:ascii="Times New Roman" w:hAnsi="Times New Roman" w:hint="default"/>
      </w:rPr>
    </w:lvl>
    <w:lvl w:ilvl="3" w:tplc="2C123568" w:tentative="1">
      <w:start w:val="1"/>
      <w:numFmt w:val="bullet"/>
      <w:lvlText w:val="-"/>
      <w:lvlJc w:val="left"/>
      <w:pPr>
        <w:tabs>
          <w:tab w:val="num" w:pos="2880"/>
        </w:tabs>
        <w:ind w:left="2880" w:hanging="360"/>
      </w:pPr>
      <w:rPr>
        <w:rFonts w:ascii="Times New Roman" w:hAnsi="Times New Roman" w:hint="default"/>
      </w:rPr>
    </w:lvl>
    <w:lvl w:ilvl="4" w:tplc="667C2672" w:tentative="1">
      <w:start w:val="1"/>
      <w:numFmt w:val="bullet"/>
      <w:lvlText w:val="-"/>
      <w:lvlJc w:val="left"/>
      <w:pPr>
        <w:tabs>
          <w:tab w:val="num" w:pos="3600"/>
        </w:tabs>
        <w:ind w:left="3600" w:hanging="360"/>
      </w:pPr>
      <w:rPr>
        <w:rFonts w:ascii="Times New Roman" w:hAnsi="Times New Roman" w:hint="default"/>
      </w:rPr>
    </w:lvl>
    <w:lvl w:ilvl="5" w:tplc="578E4FE4" w:tentative="1">
      <w:start w:val="1"/>
      <w:numFmt w:val="bullet"/>
      <w:lvlText w:val="-"/>
      <w:lvlJc w:val="left"/>
      <w:pPr>
        <w:tabs>
          <w:tab w:val="num" w:pos="4320"/>
        </w:tabs>
        <w:ind w:left="4320" w:hanging="360"/>
      </w:pPr>
      <w:rPr>
        <w:rFonts w:ascii="Times New Roman" w:hAnsi="Times New Roman" w:hint="default"/>
      </w:rPr>
    </w:lvl>
    <w:lvl w:ilvl="6" w:tplc="301AA61A" w:tentative="1">
      <w:start w:val="1"/>
      <w:numFmt w:val="bullet"/>
      <w:lvlText w:val="-"/>
      <w:lvlJc w:val="left"/>
      <w:pPr>
        <w:tabs>
          <w:tab w:val="num" w:pos="5040"/>
        </w:tabs>
        <w:ind w:left="5040" w:hanging="360"/>
      </w:pPr>
      <w:rPr>
        <w:rFonts w:ascii="Times New Roman" w:hAnsi="Times New Roman" w:hint="default"/>
      </w:rPr>
    </w:lvl>
    <w:lvl w:ilvl="7" w:tplc="B2865984" w:tentative="1">
      <w:start w:val="1"/>
      <w:numFmt w:val="bullet"/>
      <w:lvlText w:val="-"/>
      <w:lvlJc w:val="left"/>
      <w:pPr>
        <w:tabs>
          <w:tab w:val="num" w:pos="5760"/>
        </w:tabs>
        <w:ind w:left="5760" w:hanging="360"/>
      </w:pPr>
      <w:rPr>
        <w:rFonts w:ascii="Times New Roman" w:hAnsi="Times New Roman" w:hint="default"/>
      </w:rPr>
    </w:lvl>
    <w:lvl w:ilvl="8" w:tplc="758A9386"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C6"/>
    <w:rsid w:val="00073D63"/>
    <w:rsid w:val="000914DD"/>
    <w:rsid w:val="000D0217"/>
    <w:rsid w:val="00112276"/>
    <w:rsid w:val="001224C1"/>
    <w:rsid w:val="00125898"/>
    <w:rsid w:val="00127486"/>
    <w:rsid w:val="0014051A"/>
    <w:rsid w:val="00180303"/>
    <w:rsid w:val="00180822"/>
    <w:rsid w:val="00194208"/>
    <w:rsid w:val="002578FC"/>
    <w:rsid w:val="002F1452"/>
    <w:rsid w:val="00303335"/>
    <w:rsid w:val="00327AD3"/>
    <w:rsid w:val="00366D49"/>
    <w:rsid w:val="003D27A6"/>
    <w:rsid w:val="003E54C7"/>
    <w:rsid w:val="003F62B1"/>
    <w:rsid w:val="004317A3"/>
    <w:rsid w:val="00480527"/>
    <w:rsid w:val="004870BE"/>
    <w:rsid w:val="004C7478"/>
    <w:rsid w:val="004D2917"/>
    <w:rsid w:val="004D6B9A"/>
    <w:rsid w:val="0051203D"/>
    <w:rsid w:val="00573074"/>
    <w:rsid w:val="005B6706"/>
    <w:rsid w:val="005B7A2E"/>
    <w:rsid w:val="005D4D8F"/>
    <w:rsid w:val="005E32DB"/>
    <w:rsid w:val="005F3AEC"/>
    <w:rsid w:val="005F4CF3"/>
    <w:rsid w:val="00603CC6"/>
    <w:rsid w:val="00633F76"/>
    <w:rsid w:val="0068518F"/>
    <w:rsid w:val="006D60A0"/>
    <w:rsid w:val="007648A2"/>
    <w:rsid w:val="007B3F86"/>
    <w:rsid w:val="007F4CB7"/>
    <w:rsid w:val="00832ADA"/>
    <w:rsid w:val="00881FFC"/>
    <w:rsid w:val="00891433"/>
    <w:rsid w:val="008A6F50"/>
    <w:rsid w:val="008B1F39"/>
    <w:rsid w:val="008F11E7"/>
    <w:rsid w:val="008F2A77"/>
    <w:rsid w:val="00910FF9"/>
    <w:rsid w:val="009A502C"/>
    <w:rsid w:val="009B37F1"/>
    <w:rsid w:val="009B6877"/>
    <w:rsid w:val="009E1146"/>
    <w:rsid w:val="00A24644"/>
    <w:rsid w:val="00AB4134"/>
    <w:rsid w:val="00AF19E9"/>
    <w:rsid w:val="00AF63CB"/>
    <w:rsid w:val="00B24254"/>
    <w:rsid w:val="00B409E8"/>
    <w:rsid w:val="00B53E6E"/>
    <w:rsid w:val="00BA3E95"/>
    <w:rsid w:val="00BA4579"/>
    <w:rsid w:val="00BA617F"/>
    <w:rsid w:val="00BA66A0"/>
    <w:rsid w:val="00BC7152"/>
    <w:rsid w:val="00C1178F"/>
    <w:rsid w:val="00C41A59"/>
    <w:rsid w:val="00CA13FC"/>
    <w:rsid w:val="00CB2A7E"/>
    <w:rsid w:val="00D132EF"/>
    <w:rsid w:val="00D229D1"/>
    <w:rsid w:val="00D73AF5"/>
    <w:rsid w:val="00D87335"/>
    <w:rsid w:val="00D94DDD"/>
    <w:rsid w:val="00DC69C9"/>
    <w:rsid w:val="00DD3E6E"/>
    <w:rsid w:val="00E3114B"/>
    <w:rsid w:val="00E54A30"/>
    <w:rsid w:val="00E746B0"/>
    <w:rsid w:val="00EE2F8C"/>
    <w:rsid w:val="00F42834"/>
    <w:rsid w:val="00F86760"/>
    <w:rsid w:val="00FD124C"/>
    <w:rsid w:val="00FE1C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A9EE8"/>
  <w15:chartTrackingRefBased/>
  <w15:docId w15:val="{346A0B59-7122-4E50-8E24-07ECACE4A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F63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opichighlight">
    <w:name w:val="topichighlight"/>
    <w:basedOn w:val="Standardnpsmoodstavce"/>
    <w:rsid w:val="0014051A"/>
  </w:style>
  <w:style w:type="character" w:styleId="Siln">
    <w:name w:val="Strong"/>
    <w:basedOn w:val="Standardnpsmoodstavce"/>
    <w:uiPriority w:val="22"/>
    <w:qFormat/>
    <w:rsid w:val="00E3114B"/>
    <w:rPr>
      <w:b/>
      <w:bCs/>
    </w:rPr>
  </w:style>
  <w:style w:type="character" w:customStyle="1" w:styleId="object">
    <w:name w:val="object"/>
    <w:basedOn w:val="Standardnpsmoodstavce"/>
    <w:rsid w:val="00573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10935">
      <w:bodyDiv w:val="1"/>
      <w:marLeft w:val="0"/>
      <w:marRight w:val="0"/>
      <w:marTop w:val="0"/>
      <w:marBottom w:val="0"/>
      <w:divBdr>
        <w:top w:val="none" w:sz="0" w:space="0" w:color="auto"/>
        <w:left w:val="none" w:sz="0" w:space="0" w:color="auto"/>
        <w:bottom w:val="none" w:sz="0" w:space="0" w:color="auto"/>
        <w:right w:val="none" w:sz="0" w:space="0" w:color="auto"/>
      </w:divBdr>
      <w:divsChild>
        <w:div w:id="1598561833">
          <w:marLeft w:val="720"/>
          <w:marRight w:val="0"/>
          <w:marTop w:val="0"/>
          <w:marBottom w:val="0"/>
          <w:divBdr>
            <w:top w:val="none" w:sz="0" w:space="0" w:color="auto"/>
            <w:left w:val="none" w:sz="0" w:space="0" w:color="auto"/>
            <w:bottom w:val="none" w:sz="0" w:space="0" w:color="auto"/>
            <w:right w:val="none" w:sz="0" w:space="0" w:color="auto"/>
          </w:divBdr>
        </w:div>
      </w:divsChild>
    </w:div>
    <w:div w:id="550577223">
      <w:bodyDiv w:val="1"/>
      <w:marLeft w:val="0"/>
      <w:marRight w:val="0"/>
      <w:marTop w:val="0"/>
      <w:marBottom w:val="0"/>
      <w:divBdr>
        <w:top w:val="none" w:sz="0" w:space="0" w:color="auto"/>
        <w:left w:val="none" w:sz="0" w:space="0" w:color="auto"/>
        <w:bottom w:val="none" w:sz="0" w:space="0" w:color="auto"/>
        <w:right w:val="none" w:sz="0" w:space="0" w:color="auto"/>
      </w:divBdr>
    </w:div>
    <w:div w:id="1231958873">
      <w:bodyDiv w:val="1"/>
      <w:marLeft w:val="0"/>
      <w:marRight w:val="0"/>
      <w:marTop w:val="0"/>
      <w:marBottom w:val="0"/>
      <w:divBdr>
        <w:top w:val="none" w:sz="0" w:space="0" w:color="auto"/>
        <w:left w:val="none" w:sz="0" w:space="0" w:color="auto"/>
        <w:bottom w:val="none" w:sz="0" w:space="0" w:color="auto"/>
        <w:right w:val="none" w:sz="0" w:space="0" w:color="auto"/>
      </w:divBdr>
    </w:div>
    <w:div w:id="1440755268">
      <w:bodyDiv w:val="1"/>
      <w:marLeft w:val="0"/>
      <w:marRight w:val="0"/>
      <w:marTop w:val="0"/>
      <w:marBottom w:val="0"/>
      <w:divBdr>
        <w:top w:val="none" w:sz="0" w:space="0" w:color="auto"/>
        <w:left w:val="none" w:sz="0" w:space="0" w:color="auto"/>
        <w:bottom w:val="none" w:sz="0" w:space="0" w:color="auto"/>
        <w:right w:val="none" w:sz="0" w:space="0" w:color="auto"/>
      </w:divBdr>
    </w:div>
    <w:div w:id="1694112510">
      <w:bodyDiv w:val="1"/>
      <w:marLeft w:val="0"/>
      <w:marRight w:val="0"/>
      <w:marTop w:val="0"/>
      <w:marBottom w:val="0"/>
      <w:divBdr>
        <w:top w:val="none" w:sz="0" w:space="0" w:color="auto"/>
        <w:left w:val="none" w:sz="0" w:space="0" w:color="auto"/>
        <w:bottom w:val="none" w:sz="0" w:space="0" w:color="auto"/>
        <w:right w:val="none" w:sz="0" w:space="0" w:color="auto"/>
      </w:divBdr>
    </w:div>
    <w:div w:id="187310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4153</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dc:creator>
  <cp:keywords/>
  <dc:description/>
  <cp:lastModifiedBy>Karolína Slabová</cp:lastModifiedBy>
  <cp:revision>3</cp:revision>
  <cp:lastPrinted>2024-09-23T13:28:00Z</cp:lastPrinted>
  <dcterms:created xsi:type="dcterms:W3CDTF">2024-09-26T09:24:00Z</dcterms:created>
  <dcterms:modified xsi:type="dcterms:W3CDTF">2024-09-26T19:37:00Z</dcterms:modified>
</cp:coreProperties>
</file>