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A5AA" w14:textId="77777777"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14:paraId="495A5AA0" w14:textId="77777777" w:rsidR="00DA74AA" w:rsidRPr="00B31465" w:rsidRDefault="00C61EFF"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Na hradě Kunětická hora byla dokončena významná s</w:t>
      </w:r>
      <w:r w:rsidR="000D7903">
        <w:rPr>
          <w:rFonts w:asciiTheme="minorHAnsi" w:hAnsiTheme="minorHAnsi" w:cstheme="minorHAnsi"/>
          <w:b/>
          <w:color w:val="808080" w:themeColor="background1" w:themeShade="80"/>
          <w:sz w:val="32"/>
          <w:szCs w:val="32"/>
        </w:rPr>
        <w:t>tavební obnova připomínající odkaz architekta Dušana Jurkoviče</w:t>
      </w:r>
    </w:p>
    <w:p w14:paraId="2A538D3C" w14:textId="77777777" w:rsidR="00F97723" w:rsidRPr="00B31465" w:rsidRDefault="00F97723">
      <w:pPr>
        <w:pBdr>
          <w:bottom w:val="single" w:sz="4" w:space="1" w:color="auto"/>
        </w:pBdr>
        <w:rPr>
          <w:rFonts w:asciiTheme="minorHAnsi" w:hAnsiTheme="minorHAnsi" w:cstheme="minorHAnsi"/>
          <w:b/>
        </w:rPr>
      </w:pPr>
    </w:p>
    <w:p w14:paraId="625DF9DB" w14:textId="77777777" w:rsidR="00F97723" w:rsidRPr="00B31465" w:rsidRDefault="00C61EFF">
      <w:pPr>
        <w:pBdr>
          <w:bottom w:val="single" w:sz="4" w:space="1" w:color="auto"/>
        </w:pBdr>
        <w:rPr>
          <w:rFonts w:asciiTheme="minorHAnsi" w:hAnsiTheme="minorHAnsi" w:cstheme="minorHAnsi"/>
          <w:b/>
        </w:rPr>
      </w:pPr>
      <w:r>
        <w:rPr>
          <w:rFonts w:asciiTheme="minorHAnsi" w:hAnsiTheme="minorHAnsi" w:cstheme="minorHAnsi"/>
          <w:b/>
        </w:rPr>
        <w:t>Kunětická h</w:t>
      </w:r>
      <w:r w:rsidR="00E317B6">
        <w:rPr>
          <w:rFonts w:asciiTheme="minorHAnsi" w:hAnsiTheme="minorHAnsi" w:cstheme="minorHAnsi"/>
          <w:b/>
        </w:rPr>
        <w:t>ora</w:t>
      </w:r>
      <w:r w:rsidR="00251ED9" w:rsidRPr="00B31465">
        <w:rPr>
          <w:rFonts w:asciiTheme="minorHAnsi" w:hAnsiTheme="minorHAnsi" w:cstheme="minorHAnsi"/>
          <w:b/>
        </w:rPr>
        <w:t xml:space="preserve"> </w:t>
      </w:r>
      <w:r>
        <w:rPr>
          <w:rFonts w:asciiTheme="minorHAnsi" w:hAnsiTheme="minorHAnsi" w:cstheme="minorHAnsi"/>
          <w:b/>
        </w:rPr>
        <w:t>2</w:t>
      </w:r>
      <w:r w:rsidR="00D8338E">
        <w:rPr>
          <w:rFonts w:asciiTheme="minorHAnsi" w:hAnsiTheme="minorHAnsi" w:cstheme="minorHAnsi"/>
          <w:b/>
        </w:rPr>
        <w:t>0</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Pr>
          <w:rFonts w:asciiTheme="minorHAnsi" w:hAnsiTheme="minorHAnsi" w:cstheme="minorHAnsi"/>
          <w:b/>
        </w:rPr>
        <w:t>května 2021</w:t>
      </w:r>
    </w:p>
    <w:p w14:paraId="4A473634" w14:textId="0ED5E63A" w:rsidR="00091C72" w:rsidRPr="000D7903" w:rsidRDefault="00C61EFF" w:rsidP="00C61EFF">
      <w:pPr>
        <w:jc w:val="both"/>
        <w:rPr>
          <w:rFonts w:asciiTheme="minorHAnsi" w:hAnsiTheme="minorHAnsi" w:cstheme="minorHAnsi"/>
        </w:rPr>
      </w:pPr>
      <w:r w:rsidRPr="000D7903">
        <w:rPr>
          <w:rFonts w:asciiTheme="minorHAnsi" w:hAnsiTheme="minorHAnsi"/>
        </w:rPr>
        <w:t xml:space="preserve">Slavnostního ukončení projektu obnovy státního hradu pod názvem </w:t>
      </w:r>
      <w:r w:rsidRPr="000D7903">
        <w:rPr>
          <w:rFonts w:asciiTheme="minorHAnsi" w:hAnsiTheme="minorHAnsi"/>
          <w:i/>
        </w:rPr>
        <w:t>Kunětická hora Dušana Jurkoviče – básníka dřeva</w:t>
      </w:r>
      <w:r w:rsidR="00254156" w:rsidRPr="000D7903">
        <w:rPr>
          <w:rFonts w:asciiTheme="minorHAnsi" w:hAnsiTheme="minorHAnsi"/>
        </w:rPr>
        <w:t xml:space="preserve"> </w:t>
      </w:r>
      <w:r w:rsidRPr="000D7903">
        <w:rPr>
          <w:rFonts w:asciiTheme="minorHAnsi" w:hAnsiTheme="minorHAnsi"/>
        </w:rPr>
        <w:t xml:space="preserve">se dnes </w:t>
      </w:r>
      <w:r w:rsidR="00260865">
        <w:rPr>
          <w:rFonts w:asciiTheme="minorHAnsi" w:hAnsiTheme="minorHAnsi"/>
        </w:rPr>
        <w:t>z</w:t>
      </w:r>
      <w:r w:rsidRPr="000D7903">
        <w:rPr>
          <w:rFonts w:asciiTheme="minorHAnsi" w:hAnsiTheme="minorHAnsi"/>
        </w:rPr>
        <w:t xml:space="preserve">účastnil ministr kultury Lubomír Zaorálek, </w:t>
      </w:r>
      <w:r w:rsidR="00E10A3A" w:rsidRPr="000D7903">
        <w:rPr>
          <w:rFonts w:asciiTheme="minorHAnsi" w:hAnsiTheme="minorHAnsi" w:cstheme="minorHAnsi"/>
        </w:rPr>
        <w:t>generální ředitelka Národního památkového ústavu Naďa Goryczková</w:t>
      </w:r>
      <w:r w:rsidRPr="000D7903">
        <w:rPr>
          <w:rFonts w:asciiTheme="minorHAnsi" w:hAnsiTheme="minorHAnsi" w:cstheme="minorHAnsi"/>
        </w:rPr>
        <w:t xml:space="preserve"> a čelní představitelé pardubického regionu</w:t>
      </w:r>
      <w:r w:rsidR="00E10A3A" w:rsidRPr="000D7903">
        <w:rPr>
          <w:rFonts w:asciiTheme="minorHAnsi" w:hAnsiTheme="minorHAnsi" w:cstheme="minorHAnsi"/>
        </w:rPr>
        <w:t xml:space="preserve">. </w:t>
      </w:r>
    </w:p>
    <w:p w14:paraId="3441E2D6" w14:textId="77777777" w:rsidR="00537463" w:rsidRPr="00503C2F" w:rsidRDefault="00537463" w:rsidP="000651CB">
      <w:pPr>
        <w:jc w:val="both"/>
        <w:rPr>
          <w:rFonts w:ascii="Calibri" w:hAnsi="Calibri"/>
          <w:sz w:val="22"/>
          <w:szCs w:val="22"/>
        </w:rPr>
      </w:pPr>
    </w:p>
    <w:p w14:paraId="25EABF91" w14:textId="77777777" w:rsidR="00250D1A" w:rsidRPr="00250D1A" w:rsidRDefault="00250D1A" w:rsidP="00250D1A">
      <w:pPr>
        <w:jc w:val="both"/>
        <w:rPr>
          <w:rFonts w:asciiTheme="minorHAnsi" w:hAnsiTheme="minorHAnsi" w:cstheme="minorHAnsi"/>
          <w:sz w:val="20"/>
          <w:szCs w:val="22"/>
        </w:rPr>
      </w:pPr>
      <w:r w:rsidRPr="00250D1A">
        <w:rPr>
          <w:rFonts w:asciiTheme="minorHAnsi" w:hAnsiTheme="minorHAnsi" w:cstheme="minorHAnsi"/>
          <w:sz w:val="22"/>
        </w:rPr>
        <w:t xml:space="preserve">„Téměř symbolicky, při postupném otevírání kultury, se potkáváme na Kunětické hoře, jejíž část se dnes po téměř třech letech prací a čtyřech dekádách, kdy byla veřejnosti nepřístupná, opět otevírá do krásy a do podoby, kterou jí před sto lety vtiskl Dušan Jurkovič svým nezaměnitelným rukopisem,“ řekl ministr kultury Lubomír Zaorálek. </w:t>
      </w:r>
    </w:p>
    <w:p w14:paraId="6CA3710D" w14:textId="2C186A5A" w:rsidR="00537463" w:rsidRPr="00503C2F" w:rsidRDefault="00250D1A" w:rsidP="00250D1A">
      <w:pPr>
        <w:jc w:val="both"/>
        <w:rPr>
          <w:rFonts w:ascii="Calibri" w:hAnsi="Calibri"/>
          <w:sz w:val="22"/>
          <w:szCs w:val="22"/>
        </w:rPr>
      </w:pPr>
      <w:r w:rsidRPr="00503C2F">
        <w:rPr>
          <w:rFonts w:ascii="Calibri" w:hAnsi="Calibri"/>
          <w:sz w:val="22"/>
          <w:szCs w:val="22"/>
        </w:rPr>
        <w:t xml:space="preserve"> </w:t>
      </w:r>
      <w:r>
        <w:rPr>
          <w:rFonts w:ascii="Calibri" w:hAnsi="Calibri"/>
          <w:sz w:val="22"/>
          <w:szCs w:val="22"/>
        </w:rPr>
        <w:br/>
      </w:r>
      <w:r w:rsidR="00537463" w:rsidRPr="00503C2F">
        <w:rPr>
          <w:rFonts w:ascii="Calibri" w:hAnsi="Calibri"/>
          <w:sz w:val="22"/>
          <w:szCs w:val="22"/>
        </w:rPr>
        <w:t>„Těší mne, že jsme dokončili další významnou obnovu</w:t>
      </w:r>
      <w:r w:rsidR="00CE783F" w:rsidRPr="00503C2F">
        <w:rPr>
          <w:rFonts w:ascii="Calibri" w:hAnsi="Calibri"/>
          <w:sz w:val="22"/>
          <w:szCs w:val="22"/>
        </w:rPr>
        <w:t xml:space="preserve"> z evropských peněz a shodou okolností přesně v dobu, kdy si připomínáme 500 let od úmrtí Vilém</w:t>
      </w:r>
      <w:r w:rsidR="00A67455" w:rsidRPr="00503C2F">
        <w:rPr>
          <w:rFonts w:ascii="Calibri" w:hAnsi="Calibri"/>
          <w:sz w:val="22"/>
          <w:szCs w:val="22"/>
        </w:rPr>
        <w:t>a</w:t>
      </w:r>
      <w:r w:rsidR="00CE783F" w:rsidRPr="00503C2F">
        <w:rPr>
          <w:rFonts w:ascii="Calibri" w:hAnsi="Calibri"/>
          <w:sz w:val="22"/>
          <w:szCs w:val="22"/>
        </w:rPr>
        <w:t xml:space="preserve"> z Pernštejna, majitele Kunětické hory, za jehož působení proběhla rozsáhlá přestavba hradního areálu. </w:t>
      </w:r>
      <w:r w:rsidR="00A67455" w:rsidRPr="00503C2F">
        <w:rPr>
          <w:rFonts w:ascii="Calibri" w:hAnsi="Calibri"/>
          <w:sz w:val="22"/>
          <w:szCs w:val="22"/>
        </w:rPr>
        <w:t xml:space="preserve">Další významnou stopu na podobě hradu zanechal </w:t>
      </w:r>
      <w:r w:rsidR="00CE783F" w:rsidRPr="00503C2F">
        <w:rPr>
          <w:rFonts w:ascii="Calibri" w:hAnsi="Calibri"/>
          <w:sz w:val="22"/>
          <w:szCs w:val="22"/>
        </w:rPr>
        <w:t xml:space="preserve">přední prvorepublikový architektu Dušan </w:t>
      </w:r>
      <w:r w:rsidR="00A67455" w:rsidRPr="00503C2F">
        <w:rPr>
          <w:rFonts w:ascii="Calibri" w:hAnsi="Calibri"/>
          <w:sz w:val="22"/>
          <w:szCs w:val="22"/>
        </w:rPr>
        <w:t>Jurkovič, a právě k té se díky obnově nyní vracíme,“ sdělila generální ředitelka Národního památkového ústavu Naďa Goryczková.</w:t>
      </w:r>
    </w:p>
    <w:p w14:paraId="6C1D267F" w14:textId="77777777" w:rsidR="00537463" w:rsidRDefault="00537463" w:rsidP="000651CB">
      <w:pPr>
        <w:jc w:val="both"/>
        <w:rPr>
          <w:rFonts w:ascii="Calibri" w:hAnsi="Calibri"/>
          <w:sz w:val="22"/>
          <w:szCs w:val="22"/>
          <w:highlight w:val="yellow"/>
        </w:rPr>
      </w:pPr>
    </w:p>
    <w:p w14:paraId="1491E936" w14:textId="77777777" w:rsidR="00E51279" w:rsidRPr="000D7903" w:rsidRDefault="00E51279" w:rsidP="000D7903">
      <w:pPr>
        <w:pStyle w:val="Bezmezer"/>
        <w:jc w:val="both"/>
        <w:rPr>
          <w:rFonts w:cstheme="minorHAnsi"/>
        </w:rPr>
      </w:pPr>
      <w:r w:rsidRPr="000D7903">
        <w:rPr>
          <w:rFonts w:cstheme="minorHAnsi"/>
        </w:rPr>
        <w:t xml:space="preserve">Předmětem projektu byla zásadní stavební obnova západní části hradu (nepřístupného Jurkovičova paláce s novou vestavbou a zastřešením) a obnova 6. brány. Obnovena byla rovněž prvorepubliková dřevěná veranda v prostoru severní linie nádvoří navazující na objekt 6. brány. Řešení vychází z dochované historické dokumentace, která při své realizaci v první polovině minulého století navazovala na projekt architekta Dušana Jurkoviče. Slouží jako nové návštěvnické centrum (pokladna, odpočinkové zázemí pro návštěvníky).  </w:t>
      </w:r>
    </w:p>
    <w:p w14:paraId="3CAC7F27" w14:textId="77777777" w:rsidR="00E51279" w:rsidRPr="000D7903" w:rsidRDefault="00E51279" w:rsidP="000D7903">
      <w:pPr>
        <w:pStyle w:val="Bezmezer"/>
        <w:jc w:val="both"/>
        <w:rPr>
          <w:rFonts w:cstheme="minorHAnsi"/>
        </w:rPr>
      </w:pPr>
    </w:p>
    <w:p w14:paraId="4096E065" w14:textId="75EA4BE6" w:rsidR="00EC5DD5" w:rsidRPr="000D7903" w:rsidRDefault="00EC5DD5" w:rsidP="000D7903">
      <w:pPr>
        <w:pStyle w:val="Bezmezer"/>
        <w:jc w:val="both"/>
        <w:rPr>
          <w:rFonts w:cstheme="minorHAnsi"/>
        </w:rPr>
      </w:pPr>
      <w:r w:rsidRPr="000D7903">
        <w:rPr>
          <w:rFonts w:cstheme="minorHAnsi"/>
        </w:rPr>
        <w:t>Šestá brána je jedinou branou v posledním, nejužším hradebním okruhu. V ní se zachoval ve fragmentech původní interiér,</w:t>
      </w:r>
      <w:r w:rsidR="00EE0BD2" w:rsidRPr="00EE0BD2">
        <w:t xml:space="preserve"> </w:t>
      </w:r>
      <w:r w:rsidR="00EE0BD2">
        <w:t>navržený v rámci rozsáhlé rekonstrukce celého areálu Kunětické hory ve 20. letech architektem Jurkovičem</w:t>
      </w:r>
      <w:r w:rsidRPr="000D7903">
        <w:rPr>
          <w:rFonts w:cstheme="minorHAnsi"/>
        </w:rPr>
        <w:t>. Až na některé menší, avšak nezbytné úpravy se dispoziční uspořádání tohoto objektu neměnilo. Konstrukční řešení vychází z historicky cenných dochovaných konstrukcí a materiálů. Pro restaurované konstrukce byly použity dřevěné prvky, oprava povrchů byla provedena vápennými omítkami a obnova nábytku z identických materiálů, z jakých byly vytvořeny dochované fragmenty. Rekonstrukcí prošly historické Jurkovičovy interiéry, konkrétně Zelený a Červený salonek (dřevěné obložení stěn, kazetové stropy, repliky původních lustrů apod.) a schodišťová hala.</w:t>
      </w:r>
    </w:p>
    <w:p w14:paraId="772B6BBD" w14:textId="77777777" w:rsidR="00EC5DD5" w:rsidRPr="000D7903" w:rsidRDefault="00EC5DD5" w:rsidP="000D7903">
      <w:pPr>
        <w:pStyle w:val="Bezmezer"/>
        <w:jc w:val="both"/>
        <w:rPr>
          <w:rFonts w:cstheme="minorHAnsi"/>
        </w:rPr>
      </w:pPr>
    </w:p>
    <w:p w14:paraId="55A4C4EA" w14:textId="287ABC9B" w:rsidR="00EE0BD2" w:rsidRPr="00EE0BD2" w:rsidRDefault="00EC5DD5" w:rsidP="00EE0BD2">
      <w:pPr>
        <w:pStyle w:val="Bezmezer"/>
        <w:jc w:val="both"/>
        <w:rPr>
          <w:rFonts w:cstheme="minorHAnsi"/>
        </w:rPr>
      </w:pPr>
      <w:r w:rsidRPr="000D7903">
        <w:rPr>
          <w:rFonts w:cstheme="minorHAnsi"/>
        </w:rPr>
        <w:t>Jurkovičův palác, historicky uváděný jako dvořanská světnice, byl v rámci projektu očištěn od novodobých, necitlivých zásahů pocházejících ze 70. let minulého století, byl opraven fragment vnějšího schodiště a celkově se obnova navrátila k programu vestavby významného prvorepublikového architekta Dušana Jurkoviče ( 1868-1947)</w:t>
      </w:r>
      <w:r w:rsidR="001A07C8" w:rsidRPr="000D7903">
        <w:rPr>
          <w:rFonts w:cstheme="minorHAnsi"/>
        </w:rPr>
        <w:t xml:space="preserve">. </w:t>
      </w:r>
      <w:r w:rsidRPr="000D7903">
        <w:rPr>
          <w:rFonts w:cstheme="minorHAnsi"/>
        </w:rPr>
        <w:t xml:space="preserve">Vestavba proto tvoří vnitřní nádvoří v jihovýchodní části prostoru, vymezeného historickým zdivem. </w:t>
      </w:r>
      <w:proofErr w:type="spellStart"/>
      <w:r w:rsidRPr="000D7903">
        <w:rPr>
          <w:rFonts w:cstheme="minorHAnsi"/>
        </w:rPr>
        <w:t>Oceloskleněná</w:t>
      </w:r>
      <w:proofErr w:type="spellEnd"/>
      <w:r w:rsidRPr="000D7903">
        <w:rPr>
          <w:rFonts w:cstheme="minorHAnsi"/>
        </w:rPr>
        <w:t xml:space="preserve"> konstrukce nové vestavby je provedena jako samonosná na ponechané betonové desce bez přímého kontaktu s historickým zdivem. Vestavba se architektonickým výrazem záměrně odděluje od historických částí objektu, současně neovládá prostor a plně se podřizuje charakteru historické památky. Právě v těchto obnovených prostorách </w:t>
      </w:r>
      <w:r w:rsidRPr="000D7903">
        <w:rPr>
          <w:rFonts w:cstheme="minorHAnsi"/>
        </w:rPr>
        <w:lastRenderedPageBreak/>
        <w:t>vznikla nová moderní expozice, zaměřená na osobnost Dušana Jurkoviče a jeho architektonické počiny především ve východních Čechách</w:t>
      </w:r>
      <w:r w:rsidR="001A07C8" w:rsidRPr="000D7903">
        <w:rPr>
          <w:rFonts w:cstheme="minorHAnsi"/>
        </w:rPr>
        <w:t>. Další expozice potom mapuje stavební vývoj objektu</w:t>
      </w:r>
      <w:r w:rsidR="00EE0BD2">
        <w:rPr>
          <w:rFonts w:cstheme="minorHAnsi"/>
        </w:rPr>
        <w:t xml:space="preserve">, </w:t>
      </w:r>
      <w:r w:rsidR="00EE0BD2" w:rsidRPr="00EE0BD2">
        <w:rPr>
          <w:rFonts w:cstheme="minorHAnsi"/>
        </w:rPr>
        <w:t>především záchranu hradního areálu Muzejním spolkem ve 20. a 30.</w:t>
      </w:r>
      <w:r w:rsidR="00EE0BD2">
        <w:rPr>
          <w:rFonts w:cstheme="minorHAnsi"/>
        </w:rPr>
        <w:t xml:space="preserve"> </w:t>
      </w:r>
      <w:r w:rsidR="00EE0BD2" w:rsidRPr="00EE0BD2">
        <w:rPr>
          <w:rFonts w:cstheme="minorHAnsi"/>
        </w:rPr>
        <w:t>letech minulého století.</w:t>
      </w:r>
    </w:p>
    <w:p w14:paraId="57D124D3" w14:textId="57B3D18C" w:rsidR="00E51279" w:rsidRPr="000D7903" w:rsidRDefault="00E51279" w:rsidP="000D7903">
      <w:pPr>
        <w:pStyle w:val="Bezmezer"/>
        <w:jc w:val="both"/>
        <w:rPr>
          <w:rFonts w:cstheme="minorHAnsi"/>
        </w:rPr>
      </w:pPr>
    </w:p>
    <w:p w14:paraId="4BEEC34A" w14:textId="77777777" w:rsidR="00253BC1" w:rsidRPr="000D7903" w:rsidRDefault="001A07C8" w:rsidP="000D7903">
      <w:pPr>
        <w:jc w:val="both"/>
        <w:rPr>
          <w:rFonts w:asciiTheme="minorHAnsi" w:hAnsiTheme="minorHAnsi" w:cstheme="minorHAnsi"/>
          <w:sz w:val="22"/>
          <w:szCs w:val="22"/>
        </w:rPr>
      </w:pPr>
      <w:r w:rsidRPr="000D7903">
        <w:rPr>
          <w:rFonts w:asciiTheme="minorHAnsi" w:hAnsiTheme="minorHAnsi" w:cstheme="minorHAnsi"/>
          <w:sz w:val="22"/>
          <w:szCs w:val="22"/>
        </w:rPr>
        <w:t>Projekt pamatoval</w:t>
      </w:r>
      <w:r w:rsidR="00A73E47" w:rsidRPr="000D7903">
        <w:rPr>
          <w:rFonts w:asciiTheme="minorHAnsi" w:hAnsiTheme="minorHAnsi" w:cstheme="minorHAnsi"/>
          <w:sz w:val="22"/>
          <w:szCs w:val="22"/>
        </w:rPr>
        <w:t xml:space="preserve"> i na</w:t>
      </w:r>
      <w:r w:rsidR="00091C72" w:rsidRPr="000D7903">
        <w:rPr>
          <w:rFonts w:asciiTheme="minorHAnsi" w:hAnsiTheme="minorHAnsi" w:cstheme="minorHAnsi"/>
          <w:sz w:val="22"/>
          <w:szCs w:val="22"/>
        </w:rPr>
        <w:t xml:space="preserve"> </w:t>
      </w:r>
      <w:r w:rsidR="00253BC1" w:rsidRPr="000D7903">
        <w:rPr>
          <w:rFonts w:asciiTheme="minorHAnsi" w:hAnsiTheme="minorHAnsi" w:cstheme="minorHAnsi"/>
          <w:sz w:val="22"/>
          <w:szCs w:val="22"/>
        </w:rPr>
        <w:t>zlepšení ochrany a zabezpečení památky požárními a zabezpečovacími technologiemi</w:t>
      </w:r>
      <w:r w:rsidRPr="000D7903">
        <w:rPr>
          <w:rFonts w:asciiTheme="minorHAnsi" w:hAnsiTheme="minorHAnsi" w:cstheme="minorHAnsi"/>
          <w:sz w:val="22"/>
          <w:szCs w:val="22"/>
        </w:rPr>
        <w:t xml:space="preserve">, zvýšil se komfort pro návštěvníky vytvořením nového zázemí, obnovený Jurkovičův palác disponuje bezbariérovými toaletami. </w:t>
      </w:r>
      <w:r w:rsidR="00D240A7" w:rsidRPr="000D7903">
        <w:rPr>
          <w:rFonts w:asciiTheme="minorHAnsi" w:hAnsiTheme="minorHAnsi" w:cstheme="minorHAnsi"/>
          <w:sz w:val="22"/>
          <w:szCs w:val="22"/>
        </w:rPr>
        <w:t xml:space="preserve"> </w:t>
      </w:r>
    </w:p>
    <w:p w14:paraId="21C6C387" w14:textId="464B49F0" w:rsidR="001A07C8" w:rsidRPr="000D7903" w:rsidRDefault="001A07C8" w:rsidP="000D7903">
      <w:pPr>
        <w:jc w:val="both"/>
        <w:rPr>
          <w:rFonts w:asciiTheme="minorHAnsi" w:hAnsiTheme="minorHAnsi" w:cstheme="minorHAnsi"/>
          <w:bCs/>
          <w:sz w:val="22"/>
          <w:szCs w:val="22"/>
        </w:rPr>
      </w:pPr>
      <w:r w:rsidRPr="000D7903">
        <w:rPr>
          <w:rFonts w:asciiTheme="minorHAnsi" w:hAnsiTheme="minorHAnsi" w:cstheme="minorHAnsi"/>
          <w:bCs/>
          <w:sz w:val="22"/>
          <w:szCs w:val="22"/>
        </w:rPr>
        <w:t>Projekt byl financován z Integrovaného regionálního operačního programu pro období 2014-2020 (IROP) Evropské unie v rámci Integrované územní investice Hradecko-pardubické aglomerace a ze státního rozpočtu. Celkové</w:t>
      </w:r>
      <w:r w:rsidR="00E9188E">
        <w:rPr>
          <w:rFonts w:asciiTheme="minorHAnsi" w:hAnsiTheme="minorHAnsi" w:cstheme="minorHAnsi"/>
          <w:bCs/>
          <w:sz w:val="22"/>
          <w:szCs w:val="22"/>
        </w:rPr>
        <w:t xml:space="preserve"> </w:t>
      </w:r>
      <w:r w:rsidRPr="000D7903">
        <w:rPr>
          <w:rFonts w:asciiTheme="minorHAnsi" w:hAnsiTheme="minorHAnsi" w:cstheme="minorHAnsi"/>
          <w:bCs/>
          <w:sz w:val="22"/>
          <w:szCs w:val="22"/>
        </w:rPr>
        <w:t xml:space="preserve">výdaje: 88 020 924 Kč, z toho 61 102 868 Kč ze strukturálních fondů (ERDF) a 15 413 706 Kč ze státního rozpočtu.  Celkové nezpůsobilé výdaje projektu (vlastní zdroje) činí 11 504 350 Kč. Realizace byla započata v roce 2018, ukončena letos. </w:t>
      </w:r>
    </w:p>
    <w:p w14:paraId="6147DD1F" w14:textId="77777777" w:rsidR="001A07C8" w:rsidRPr="000D7903" w:rsidRDefault="001A07C8" w:rsidP="000D7903">
      <w:pPr>
        <w:jc w:val="both"/>
        <w:rPr>
          <w:rFonts w:asciiTheme="minorHAnsi" w:hAnsiTheme="minorHAnsi" w:cstheme="minorHAnsi"/>
          <w:bCs/>
          <w:sz w:val="22"/>
          <w:szCs w:val="22"/>
        </w:rPr>
      </w:pPr>
    </w:p>
    <w:p w14:paraId="1CFAC841" w14:textId="77777777" w:rsidR="00AB654F" w:rsidRPr="000D7903" w:rsidRDefault="001A07C8" w:rsidP="000D7903">
      <w:pPr>
        <w:jc w:val="both"/>
        <w:rPr>
          <w:rFonts w:asciiTheme="minorHAnsi" w:hAnsiTheme="minorHAnsi" w:cstheme="minorHAnsi"/>
          <w:bCs/>
          <w:sz w:val="22"/>
          <w:szCs w:val="22"/>
        </w:rPr>
      </w:pPr>
      <w:r w:rsidRPr="000D7903">
        <w:rPr>
          <w:rFonts w:asciiTheme="minorHAnsi" w:hAnsiTheme="minorHAnsi" w:cstheme="minorHAnsi"/>
          <w:bCs/>
          <w:sz w:val="22"/>
          <w:szCs w:val="22"/>
        </w:rPr>
        <w:t>V současné době běží na hradě druhý projekt IROP-ITI</w:t>
      </w:r>
      <w:r w:rsidR="00AB654F" w:rsidRPr="000D7903">
        <w:rPr>
          <w:rFonts w:asciiTheme="minorHAnsi" w:hAnsiTheme="minorHAnsi" w:cstheme="minorHAnsi"/>
          <w:bCs/>
          <w:sz w:val="22"/>
          <w:szCs w:val="22"/>
        </w:rPr>
        <w:t xml:space="preserve"> pod názvem </w:t>
      </w:r>
      <w:r w:rsidRPr="000D7903">
        <w:rPr>
          <w:rFonts w:asciiTheme="minorHAnsi" w:hAnsiTheme="minorHAnsi" w:cstheme="minorHAnsi"/>
          <w:bCs/>
          <w:sz w:val="22"/>
          <w:szCs w:val="22"/>
        </w:rPr>
        <w:t>Kunětická hora -</w:t>
      </w:r>
      <w:r w:rsidR="00AB654F" w:rsidRPr="000D7903">
        <w:rPr>
          <w:rFonts w:asciiTheme="minorHAnsi" w:hAnsiTheme="minorHAnsi" w:cstheme="minorHAnsi"/>
          <w:bCs/>
          <w:sz w:val="22"/>
          <w:szCs w:val="22"/>
        </w:rPr>
        <w:t xml:space="preserve"> Divadlo na hradě i v podhradí, který je zaměřen na provedení restaurátorských prací a památkové obnovy hradního paláce. Dojde k úpravě povrchů palácového nádvoří dle archeologických situací, obnově historických omítek jižního křídla, restaurování kamenických prvků, opravě elektrorozvodů, instalaci bezpečnostního osvětlení a ozvučení exteriérů a expozičních prostor. Projekt také řeší revitalizaci přírodního amfiteátru v podhradí, zahrnující opravu jeviště, úpravu okolních ploch a generální opravu budovy sociálního a technického zázemí amfiteátru, včetně úpravy rozvodných sítí a zpevněných ploch (parkoviště, komunikace). Revitalizace přírodního amfiteátru v podhradí navazuje na provedené úpravy okolní zeleně, realizované v uplynulém období v rámci projektu OPŽP, a významně zkvalitní zázemí pro konání open air akcí.</w:t>
      </w:r>
    </w:p>
    <w:p w14:paraId="5BE11EDB" w14:textId="77777777" w:rsidR="00AB654F" w:rsidRPr="000D7903" w:rsidRDefault="00AB654F" w:rsidP="000D7903">
      <w:pPr>
        <w:jc w:val="both"/>
        <w:rPr>
          <w:rFonts w:asciiTheme="minorHAnsi" w:hAnsiTheme="minorHAnsi" w:cstheme="minorHAnsi"/>
          <w:bCs/>
          <w:sz w:val="22"/>
          <w:szCs w:val="22"/>
        </w:rPr>
      </w:pPr>
    </w:p>
    <w:p w14:paraId="6669AF11" w14:textId="77777777" w:rsidR="001A07C8" w:rsidRPr="000D7903" w:rsidRDefault="001A07C8" w:rsidP="000D7903">
      <w:pPr>
        <w:jc w:val="both"/>
        <w:rPr>
          <w:rFonts w:asciiTheme="minorHAnsi" w:hAnsiTheme="minorHAnsi" w:cstheme="minorHAnsi"/>
          <w:bCs/>
          <w:sz w:val="22"/>
          <w:szCs w:val="22"/>
        </w:rPr>
      </w:pPr>
      <w:r w:rsidRPr="000D7903">
        <w:rPr>
          <w:rFonts w:asciiTheme="minorHAnsi" w:hAnsiTheme="minorHAnsi" w:cstheme="minorHAnsi"/>
          <w:bCs/>
          <w:sz w:val="22"/>
          <w:szCs w:val="22"/>
        </w:rPr>
        <w:t>Veřejnosti tak bude o</w:t>
      </w:r>
      <w:r w:rsidR="00AB654F" w:rsidRPr="000D7903">
        <w:rPr>
          <w:rFonts w:asciiTheme="minorHAnsi" w:hAnsiTheme="minorHAnsi" w:cstheme="minorHAnsi"/>
          <w:bCs/>
          <w:sz w:val="22"/>
          <w:szCs w:val="22"/>
        </w:rPr>
        <w:t>d letošní sezony přístupný pouze</w:t>
      </w:r>
      <w:r w:rsidRPr="000D7903">
        <w:rPr>
          <w:rFonts w:asciiTheme="minorHAnsi" w:hAnsiTheme="minorHAnsi" w:cstheme="minorHAnsi"/>
          <w:bCs/>
          <w:sz w:val="22"/>
          <w:szCs w:val="22"/>
        </w:rPr>
        <w:t xml:space="preserve"> Jurkovičův palác</w:t>
      </w:r>
      <w:r w:rsidR="00AB654F" w:rsidRPr="000D7903">
        <w:rPr>
          <w:rFonts w:asciiTheme="minorHAnsi" w:hAnsiTheme="minorHAnsi" w:cstheme="minorHAnsi"/>
          <w:bCs/>
          <w:sz w:val="22"/>
          <w:szCs w:val="22"/>
        </w:rPr>
        <w:t xml:space="preserve"> a to formou komentovaných prohlídek</w:t>
      </w:r>
      <w:r w:rsidRPr="000D7903">
        <w:rPr>
          <w:rFonts w:asciiTheme="minorHAnsi" w:hAnsiTheme="minorHAnsi" w:cstheme="minorHAnsi"/>
          <w:bCs/>
          <w:sz w:val="22"/>
          <w:szCs w:val="22"/>
        </w:rPr>
        <w:t>.</w:t>
      </w:r>
    </w:p>
    <w:p w14:paraId="7F6E1483" w14:textId="77777777" w:rsidR="001A07C8" w:rsidRPr="001A07C8" w:rsidRDefault="001A07C8" w:rsidP="000D7903">
      <w:pPr>
        <w:jc w:val="both"/>
        <w:rPr>
          <w:rFonts w:asciiTheme="minorHAnsi" w:hAnsiTheme="minorHAnsi"/>
          <w:bCs/>
          <w:sz w:val="22"/>
          <w:szCs w:val="22"/>
        </w:rPr>
      </w:pPr>
    </w:p>
    <w:p w14:paraId="669412F6" w14:textId="77777777" w:rsidR="00B31465" w:rsidRPr="00D8338E" w:rsidRDefault="00D8338E" w:rsidP="00D8338E">
      <w:pPr>
        <w:jc w:val="both"/>
        <w:rPr>
          <w:rFonts w:asciiTheme="minorHAnsi" w:hAnsiTheme="minorHAnsi"/>
          <w:sz w:val="16"/>
          <w:szCs w:val="16"/>
        </w:rPr>
      </w:pPr>
      <w:r w:rsidRPr="00A67455">
        <w:rPr>
          <w:rFonts w:asciiTheme="minorHAnsi" w:hAnsiTheme="minorHAnsi" w:cstheme="minorHAnsi"/>
          <w:b/>
          <w:sz w:val="16"/>
          <w:szCs w:val="16"/>
        </w:rPr>
        <w:t>Národní památkový ústav</w:t>
      </w:r>
      <w:r w:rsidRPr="00A67455">
        <w:rPr>
          <w:rFonts w:asciiTheme="minorHAnsi" w:hAnsiTheme="minorHAnsi" w:cstheme="minorHAnsi"/>
          <w:sz w:val="16"/>
          <w:szCs w:val="16"/>
        </w:rPr>
        <w:t xml:space="preserve"> </w:t>
      </w:r>
      <w:r w:rsidRPr="00A67455">
        <w:rPr>
          <w:rFonts w:asciiTheme="minorHAnsi" w:hAnsiTheme="minorHAnsi"/>
          <w:sz w:val="16"/>
          <w:szCs w:val="16"/>
        </w:rPr>
        <w:t>patří mezi nejvýznamnější paměťové instituce v České republice a zároveň je</w:t>
      </w:r>
      <w:r w:rsidRPr="00A67455">
        <w:rPr>
          <w:rFonts w:asciiTheme="minorHAnsi" w:hAnsiTheme="minorHAnsi" w:cstheme="minorHAnsi"/>
          <w:sz w:val="16"/>
          <w:szCs w:val="16"/>
        </w:rPr>
        <w:t xml:space="preserve"> největší příspěvkovou organizací Ministerstva kultury ČR.</w:t>
      </w:r>
      <w:r w:rsidRPr="00A67455">
        <w:rPr>
          <w:rFonts w:asciiTheme="minorHAnsi" w:hAnsiTheme="minorHAnsi"/>
          <w:sz w:val="16"/>
          <w:szCs w:val="16"/>
        </w:rPr>
        <w:t xml:space="preserve"> </w:t>
      </w:r>
      <w:r w:rsidRPr="00A67455">
        <w:rPr>
          <w:rFonts w:asciiTheme="minorHAnsi" w:hAnsiTheme="minorHAnsi" w:cstheme="minorHAnsi"/>
          <w:sz w:val="16"/>
          <w:szCs w:val="16"/>
        </w:rPr>
        <w:t xml:space="preserve">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vyvíjí publikační činnost. </w:t>
      </w:r>
      <w:r w:rsidR="008732C0" w:rsidRPr="00A67455">
        <w:rPr>
          <w:rFonts w:asciiTheme="minorHAnsi" w:hAnsiTheme="minorHAnsi" w:cstheme="minorHAnsi"/>
          <w:sz w:val="16"/>
          <w:szCs w:val="16"/>
        </w:rPr>
        <w:t>S</w:t>
      </w:r>
      <w:r w:rsidR="00C104A6" w:rsidRPr="00A67455">
        <w:rPr>
          <w:rFonts w:asciiTheme="minorHAnsi" w:hAnsiTheme="minorHAnsi" w:cstheme="minorHAnsi"/>
          <w:sz w:val="16"/>
          <w:szCs w:val="16"/>
        </w:rPr>
        <w:t>pravuje více než sto nem</w:t>
      </w:r>
      <w:r w:rsidR="003F1CAA" w:rsidRPr="00A67455">
        <w:rPr>
          <w:rFonts w:asciiTheme="minorHAnsi" w:hAnsiTheme="minorHAnsi" w:cstheme="minorHAnsi"/>
          <w:sz w:val="16"/>
          <w:szCs w:val="16"/>
        </w:rPr>
        <w:t>ovitých památek v majetku státu</w:t>
      </w:r>
      <w:r w:rsidRPr="00A67455">
        <w:rPr>
          <w:rFonts w:asciiTheme="minorHAnsi" w:hAnsiTheme="minorHAnsi" w:cstheme="minorHAnsi"/>
          <w:sz w:val="16"/>
          <w:szCs w:val="16"/>
        </w:rPr>
        <w:t xml:space="preserve">, z nichž většina je </w:t>
      </w:r>
      <w:r w:rsidRPr="00A67455">
        <w:rPr>
          <w:rFonts w:asciiTheme="minorHAnsi" w:hAnsiTheme="minorHAnsi"/>
          <w:sz w:val="16"/>
          <w:szCs w:val="16"/>
        </w:rPr>
        <w:t xml:space="preserve">přístupná </w:t>
      </w:r>
      <w:r w:rsidR="00C104A6" w:rsidRPr="00A67455">
        <w:rPr>
          <w:rFonts w:asciiTheme="minorHAnsi" w:hAnsiTheme="minorHAnsi" w:cstheme="minorHAnsi"/>
          <w:sz w:val="16"/>
          <w:szCs w:val="16"/>
        </w:rPr>
        <w:t>veřejnosti.</w:t>
      </w:r>
    </w:p>
    <w:p w14:paraId="59A86146" w14:textId="77777777" w:rsidR="008732C0" w:rsidRPr="008732C0" w:rsidRDefault="008732C0" w:rsidP="008732C0">
      <w:pPr>
        <w:pBdr>
          <w:bottom w:val="single" w:sz="6" w:space="1" w:color="auto"/>
        </w:pBdr>
        <w:jc w:val="both"/>
        <w:rPr>
          <w:rFonts w:asciiTheme="minorHAnsi" w:hAnsiTheme="minorHAnsi" w:cstheme="minorHAnsi"/>
          <w:sz w:val="16"/>
          <w:szCs w:val="16"/>
        </w:rPr>
      </w:pPr>
    </w:p>
    <w:p w14:paraId="2BA8A893" w14:textId="77777777" w:rsidR="008732C0" w:rsidRPr="008732C0" w:rsidRDefault="00B31465" w:rsidP="008732C0">
      <w:pPr>
        <w:rPr>
          <w:rFonts w:asciiTheme="minorHAnsi" w:hAnsiTheme="minorHAnsi" w:cstheme="minorHAnsi"/>
          <w:b/>
          <w:sz w:val="20"/>
          <w:szCs w:val="20"/>
        </w:rPr>
      </w:pPr>
      <w:r w:rsidRPr="008732C0">
        <w:rPr>
          <w:rFonts w:asciiTheme="minorHAnsi" w:hAnsiTheme="minorHAnsi" w:cstheme="minorHAnsi"/>
          <w:b/>
          <w:sz w:val="18"/>
          <w:szCs w:val="18"/>
        </w:rPr>
        <w:t>Kontakt:</w:t>
      </w:r>
      <w:r w:rsidR="008732C0" w:rsidRPr="008732C0">
        <w:rPr>
          <w:rFonts w:asciiTheme="minorHAnsi" w:hAnsiTheme="minorHAnsi" w:cstheme="minorHAnsi"/>
          <w:b/>
          <w:sz w:val="20"/>
          <w:szCs w:val="20"/>
        </w:rPr>
        <w:t xml:space="preserve">  </w:t>
      </w:r>
    </w:p>
    <w:p w14:paraId="0057E9B2" w14:textId="77777777" w:rsidR="000D7903" w:rsidRPr="000D7903" w:rsidRDefault="000D7903" w:rsidP="000D7903">
      <w:pPr>
        <w:rPr>
          <w:rFonts w:asciiTheme="minorHAnsi" w:hAnsiTheme="minorHAnsi" w:cstheme="minorHAnsi"/>
          <w:sz w:val="20"/>
          <w:szCs w:val="20"/>
        </w:rPr>
      </w:pPr>
      <w:r w:rsidRPr="000D7903">
        <w:rPr>
          <w:rFonts w:asciiTheme="minorHAnsi" w:hAnsiTheme="minorHAnsi" w:cstheme="minorHAnsi"/>
          <w:sz w:val="20"/>
          <w:szCs w:val="20"/>
        </w:rPr>
        <w:t>Kontakty:</w:t>
      </w:r>
    </w:p>
    <w:p w14:paraId="47AD006B" w14:textId="77777777" w:rsidR="000D7903" w:rsidRDefault="000D7903" w:rsidP="000D7903">
      <w:pPr>
        <w:rPr>
          <w:rFonts w:asciiTheme="minorHAnsi" w:hAnsiTheme="minorHAnsi" w:cstheme="minorHAnsi"/>
          <w:sz w:val="20"/>
          <w:szCs w:val="20"/>
        </w:rPr>
      </w:pPr>
      <w:r w:rsidRPr="000D7903">
        <w:rPr>
          <w:rFonts w:asciiTheme="minorHAnsi" w:hAnsiTheme="minorHAnsi" w:cstheme="minorHAnsi"/>
          <w:sz w:val="20"/>
          <w:szCs w:val="20"/>
        </w:rPr>
        <w:t xml:space="preserve">PhDr. </w:t>
      </w:r>
      <w:smartTag w:uri="urn:schemas-microsoft-com:office:smarttags" w:element="PersonName">
        <w:smartTagPr>
          <w:attr w:name="ProductID" w:val="Miloš Kadlec"/>
        </w:smartTagPr>
        <w:r w:rsidRPr="000D7903">
          <w:rPr>
            <w:rFonts w:asciiTheme="minorHAnsi" w:hAnsiTheme="minorHAnsi" w:cstheme="minorHAnsi"/>
            <w:sz w:val="20"/>
            <w:szCs w:val="20"/>
          </w:rPr>
          <w:t>Miloš Kadlec</w:t>
        </w:r>
      </w:smartTag>
      <w:r w:rsidRPr="000D7903">
        <w:rPr>
          <w:rFonts w:asciiTheme="minorHAnsi" w:hAnsiTheme="minorHAnsi" w:cstheme="minorHAnsi"/>
          <w:sz w:val="20"/>
          <w:szCs w:val="20"/>
        </w:rPr>
        <w:t xml:space="preserve">, ředitel, NPÚ ÚPS na Sychrově, tel.: 482 360 003,  mob.: 603 105 335, e-mail:  </w:t>
      </w:r>
      <w:hyperlink r:id="rId7" w:history="1">
        <w:r w:rsidRPr="000D7903">
          <w:rPr>
            <w:rStyle w:val="Hypertextovodkaz"/>
            <w:rFonts w:asciiTheme="minorHAnsi" w:hAnsiTheme="minorHAnsi" w:cstheme="minorHAnsi"/>
            <w:sz w:val="20"/>
            <w:szCs w:val="20"/>
          </w:rPr>
          <w:t>kadlec.milos@npu.cz</w:t>
        </w:r>
      </w:hyperlink>
    </w:p>
    <w:p w14:paraId="52F5EFE6" w14:textId="3C224F42" w:rsidR="000D7903" w:rsidRDefault="000D7903" w:rsidP="000D7903">
      <w:pPr>
        <w:rPr>
          <w:rFonts w:asciiTheme="minorHAnsi" w:hAnsiTheme="minorHAnsi" w:cstheme="minorHAnsi"/>
          <w:sz w:val="20"/>
          <w:szCs w:val="20"/>
        </w:rPr>
      </w:pPr>
      <w:r>
        <w:rPr>
          <w:rFonts w:asciiTheme="minorHAnsi" w:hAnsiTheme="minorHAnsi" w:cstheme="minorHAnsi"/>
          <w:sz w:val="20"/>
          <w:szCs w:val="20"/>
        </w:rPr>
        <w:t xml:space="preserve">Bc. Miloš Jiroušek, kastelán hradu Kunětická hora, tel: 606 806 303, e-mail: </w:t>
      </w:r>
      <w:hyperlink r:id="rId8" w:history="1">
        <w:r w:rsidRPr="00F66EAF">
          <w:rPr>
            <w:rStyle w:val="Hypertextovodkaz"/>
            <w:rFonts w:asciiTheme="minorHAnsi" w:hAnsiTheme="minorHAnsi" w:cstheme="minorHAnsi"/>
            <w:sz w:val="20"/>
            <w:szCs w:val="20"/>
          </w:rPr>
          <w:t>jir</w:t>
        </w:r>
        <w:r w:rsidR="002A17CC">
          <w:rPr>
            <w:rStyle w:val="Hypertextovodkaz"/>
            <w:rFonts w:asciiTheme="minorHAnsi" w:hAnsiTheme="minorHAnsi" w:cstheme="minorHAnsi"/>
            <w:sz w:val="20"/>
            <w:szCs w:val="20"/>
          </w:rPr>
          <w:t>o</w:t>
        </w:r>
        <w:bookmarkStart w:id="0" w:name="_GoBack"/>
        <w:bookmarkEnd w:id="0"/>
        <w:r w:rsidRPr="00F66EAF">
          <w:rPr>
            <w:rStyle w:val="Hypertextovodkaz"/>
            <w:rFonts w:asciiTheme="minorHAnsi" w:hAnsiTheme="minorHAnsi" w:cstheme="minorHAnsi"/>
            <w:sz w:val="20"/>
            <w:szCs w:val="20"/>
          </w:rPr>
          <w:t>usek.milos@npu.cz</w:t>
        </w:r>
      </w:hyperlink>
    </w:p>
    <w:p w14:paraId="4001296A" w14:textId="77777777" w:rsidR="000D7903" w:rsidRPr="000D7903" w:rsidRDefault="000D7903" w:rsidP="000D7903">
      <w:pPr>
        <w:rPr>
          <w:rFonts w:asciiTheme="minorHAnsi" w:hAnsiTheme="minorHAnsi" w:cstheme="minorHAnsi"/>
          <w:sz w:val="20"/>
          <w:szCs w:val="20"/>
        </w:rPr>
      </w:pPr>
      <w:r w:rsidRPr="000D7903">
        <w:rPr>
          <w:rFonts w:asciiTheme="minorHAnsi" w:hAnsiTheme="minorHAnsi" w:cstheme="minorHAnsi"/>
          <w:sz w:val="20"/>
          <w:szCs w:val="20"/>
        </w:rPr>
        <w:t xml:space="preserve">Mgr. Bc. Lucie Bidlasová, pracovník vztahů k veřejnosti,  NPÚ ÚPS na Sychrově,  mob: 773 775 944,  e-mail: </w:t>
      </w:r>
      <w:hyperlink r:id="rId9" w:history="1">
        <w:r w:rsidRPr="000D7903">
          <w:rPr>
            <w:rStyle w:val="Hypertextovodkaz"/>
            <w:rFonts w:asciiTheme="minorHAnsi" w:hAnsiTheme="minorHAnsi" w:cstheme="minorHAnsi"/>
            <w:sz w:val="20"/>
            <w:szCs w:val="20"/>
          </w:rPr>
          <w:t>bidlasova.lucie@npu.cz</w:t>
        </w:r>
      </w:hyperlink>
    </w:p>
    <w:p w14:paraId="079E9FB4" w14:textId="77777777" w:rsidR="008732C0" w:rsidRDefault="008732C0" w:rsidP="008732C0">
      <w:pPr>
        <w:rPr>
          <w:rFonts w:asciiTheme="minorHAnsi" w:hAnsiTheme="minorHAnsi" w:cstheme="minorHAnsi"/>
          <w:sz w:val="20"/>
          <w:szCs w:val="20"/>
        </w:rPr>
      </w:pPr>
    </w:p>
    <w:sectPr w:rsidR="008732C0" w:rsidSect="008732C0">
      <w:footerReference w:type="default" r:id="rId10"/>
      <w:headerReference w:type="first" r:id="rId11"/>
      <w:footerReference w:type="first" r:id="rId12"/>
      <w:pgSz w:w="11906" w:h="16838"/>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9439" w14:textId="77777777" w:rsidR="00655F88" w:rsidRDefault="00655F88">
      <w:r>
        <w:separator/>
      </w:r>
    </w:p>
  </w:endnote>
  <w:endnote w:type="continuationSeparator" w:id="0">
    <w:p w14:paraId="4793843C" w14:textId="77777777" w:rsidR="00655F88" w:rsidRDefault="0065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9D9A" w14:textId="77777777"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14:paraId="6220E6D3" w14:textId="77777777"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90FB" w14:textId="77777777"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14:paraId="34419246" w14:textId="77777777"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14:paraId="52955DE5" w14:textId="77777777" w:rsidR="00695C9B" w:rsidRPr="00330A8D" w:rsidRDefault="00695C9B">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A3877" w14:textId="77777777" w:rsidR="00655F88" w:rsidRDefault="00655F88">
      <w:r>
        <w:separator/>
      </w:r>
    </w:p>
  </w:footnote>
  <w:footnote w:type="continuationSeparator" w:id="0">
    <w:p w14:paraId="69F7CBD9" w14:textId="77777777" w:rsidR="00655F88" w:rsidRDefault="0065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99AFC" w14:textId="77777777" w:rsidR="00E125A4" w:rsidRDefault="00B1794F" w:rsidP="006E00AE">
    <w:pPr>
      <w:pStyle w:val="Zhlav"/>
      <w:tabs>
        <w:tab w:val="clear" w:pos="4536"/>
      </w:tabs>
      <w:ind w:left="-426"/>
      <w:rPr>
        <w:noProof/>
      </w:rPr>
    </w:pPr>
    <w:r>
      <w:rPr>
        <w:noProof/>
      </w:rPr>
      <w:drawing>
        <wp:anchor distT="0" distB="0" distL="114300" distR="114300" simplePos="0" relativeHeight="251658240" behindDoc="0" locked="0" layoutInCell="1" allowOverlap="1" wp14:anchorId="7A8AF0D2" wp14:editId="3F459F80">
          <wp:simplePos x="0" y="0"/>
          <wp:positionH relativeFrom="column">
            <wp:posOffset>-746125</wp:posOffset>
          </wp:positionH>
          <wp:positionV relativeFrom="paragraph">
            <wp:posOffset>26670</wp:posOffset>
          </wp:positionV>
          <wp:extent cx="5848350" cy="560705"/>
          <wp:effectExtent l="19050" t="0" r="0" b="0"/>
          <wp:wrapSquare wrapText="bothSides"/>
          <wp:docPr id="4" name="obrázek 1" descr="IROP MMR MKCR NPU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 MMR MKCR NPU clr"/>
                  <pic:cNvPicPr>
                    <a:picLocks noChangeAspect="1" noChangeArrowheads="1"/>
                  </pic:cNvPicPr>
                </pic:nvPicPr>
                <pic:blipFill>
                  <a:blip r:embed="rId1"/>
                  <a:srcRect/>
                  <a:stretch>
                    <a:fillRect/>
                  </a:stretch>
                </pic:blipFill>
                <pic:spPr bwMode="auto">
                  <a:xfrm>
                    <a:off x="0" y="0"/>
                    <a:ext cx="5848350" cy="56070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D04CB09" wp14:editId="6BEE1ACB">
          <wp:simplePos x="0" y="0"/>
          <wp:positionH relativeFrom="column">
            <wp:posOffset>5135880</wp:posOffset>
          </wp:positionH>
          <wp:positionV relativeFrom="paragraph">
            <wp:posOffset>133350</wp:posOffset>
          </wp:positionV>
          <wp:extent cx="1312545" cy="364490"/>
          <wp:effectExtent l="19050" t="0" r="1905" b="0"/>
          <wp:wrapTopAndBottom/>
          <wp:docPr id="14" name="obrázek 2" descr="C:\Users\cieslar\Documents\IROP + Norské fondy\2018\Kunětická hora\ITI Hradeckopardubická aglomer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eslar\Documents\IROP + Norské fondy\2018\Kunětická hora\ITI Hradeckopardubická aglomerace.jpg"/>
                  <pic:cNvPicPr>
                    <a:picLocks noChangeAspect="1" noChangeArrowheads="1"/>
                  </pic:cNvPicPr>
                </pic:nvPicPr>
                <pic:blipFill>
                  <a:blip r:embed="rId2"/>
                  <a:srcRect/>
                  <a:stretch>
                    <a:fillRect/>
                  </a:stretch>
                </pic:blipFill>
                <pic:spPr bwMode="auto">
                  <a:xfrm>
                    <a:off x="0" y="0"/>
                    <a:ext cx="1312545" cy="364490"/>
                  </a:xfrm>
                  <a:prstGeom prst="rect">
                    <a:avLst/>
                  </a:prstGeom>
                  <a:noFill/>
                  <a:ln w="9525">
                    <a:noFill/>
                    <a:miter lim="800000"/>
                    <a:headEnd/>
                    <a:tailEnd/>
                  </a:ln>
                </pic:spPr>
              </pic:pic>
            </a:graphicData>
          </a:graphic>
        </wp:anchor>
      </w:drawing>
    </w:r>
    <w:r w:rsidR="00E125A4">
      <w:rPr>
        <w:noProof/>
      </w:rPr>
      <w:t xml:space="preserve">  </w:t>
    </w:r>
  </w:p>
  <w:p w14:paraId="16CB5A57" w14:textId="77777777" w:rsidR="00E125A4" w:rsidRDefault="004F1B36" w:rsidP="006E00AE">
    <w:pPr>
      <w:pStyle w:val="Zhlav"/>
      <w:tabs>
        <w:tab w:val="clear" w:pos="4536"/>
      </w:tabs>
      <w:ind w:left="-426"/>
      <w:rPr>
        <w:noProof/>
      </w:rPr>
    </w:pPr>
    <w:r>
      <w:rPr>
        <w:noProof/>
      </w:rPr>
      <w:t xml:space="preserve">     </w:t>
    </w:r>
  </w:p>
  <w:p w14:paraId="12557634" w14:textId="77777777" w:rsidR="00695C9B" w:rsidRDefault="00695C9B" w:rsidP="006E00AE">
    <w:pPr>
      <w:pStyle w:val="Zhlav"/>
      <w:tabs>
        <w:tab w:val="clear" w:pos="4536"/>
      </w:tabs>
      <w:ind w:left="-426"/>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36ADD"/>
    <w:multiLevelType w:val="hybridMultilevel"/>
    <w:tmpl w:val="D8E0AA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6008A"/>
    <w:multiLevelType w:val="singleLevel"/>
    <w:tmpl w:val="96584842"/>
    <w:lvl w:ilvl="0">
      <w:numFmt w:val="bullet"/>
      <w:lvlText w:val="-"/>
      <w:lvlJc w:val="left"/>
      <w:pPr>
        <w:tabs>
          <w:tab w:val="num" w:pos="360"/>
        </w:tabs>
        <w:ind w:left="360" w:hanging="360"/>
      </w:pPr>
      <w:rPr>
        <w:rFonts w:hint="default"/>
      </w:rPr>
    </w:lvl>
  </w:abstractNum>
  <w:abstractNum w:abstractNumId="18"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0"/>
  </w:num>
  <w:num w:numId="15">
    <w:abstractNumId w:val="4"/>
  </w:num>
  <w:num w:numId="16">
    <w:abstractNumId w:val="19"/>
  </w:num>
  <w:num w:numId="17">
    <w:abstractNumId w:val="8"/>
  </w:num>
  <w:num w:numId="18">
    <w:abstractNumId w:val="5"/>
  </w:num>
  <w:num w:numId="19">
    <w:abstractNumId w:val="1"/>
  </w:num>
  <w:num w:numId="20">
    <w:abstractNumId w:val="15"/>
  </w:num>
  <w:num w:numId="21">
    <w:abstractNumId w:val="10"/>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5746"/>
    <w:rsid w:val="00015F11"/>
    <w:rsid w:val="000235AF"/>
    <w:rsid w:val="000253ED"/>
    <w:rsid w:val="00026259"/>
    <w:rsid w:val="00034F42"/>
    <w:rsid w:val="00043A75"/>
    <w:rsid w:val="00044DEF"/>
    <w:rsid w:val="00052197"/>
    <w:rsid w:val="00053471"/>
    <w:rsid w:val="00054C63"/>
    <w:rsid w:val="00054E25"/>
    <w:rsid w:val="00054E2F"/>
    <w:rsid w:val="00057C4B"/>
    <w:rsid w:val="000651CB"/>
    <w:rsid w:val="00065692"/>
    <w:rsid w:val="000657B4"/>
    <w:rsid w:val="000658B9"/>
    <w:rsid w:val="00065F2B"/>
    <w:rsid w:val="0006626E"/>
    <w:rsid w:val="000750D9"/>
    <w:rsid w:val="00076243"/>
    <w:rsid w:val="000815D7"/>
    <w:rsid w:val="0008290E"/>
    <w:rsid w:val="000849E9"/>
    <w:rsid w:val="00085C90"/>
    <w:rsid w:val="00087345"/>
    <w:rsid w:val="00091C72"/>
    <w:rsid w:val="00093493"/>
    <w:rsid w:val="000938EF"/>
    <w:rsid w:val="00095B21"/>
    <w:rsid w:val="000A2AA4"/>
    <w:rsid w:val="000A4AED"/>
    <w:rsid w:val="000A7088"/>
    <w:rsid w:val="000A71DE"/>
    <w:rsid w:val="000A7962"/>
    <w:rsid w:val="000B0C87"/>
    <w:rsid w:val="000B19BA"/>
    <w:rsid w:val="000B4272"/>
    <w:rsid w:val="000B55D9"/>
    <w:rsid w:val="000B78FF"/>
    <w:rsid w:val="000C0F40"/>
    <w:rsid w:val="000C1B34"/>
    <w:rsid w:val="000C3C7A"/>
    <w:rsid w:val="000C57E3"/>
    <w:rsid w:val="000C5892"/>
    <w:rsid w:val="000C65D6"/>
    <w:rsid w:val="000D21D6"/>
    <w:rsid w:val="000D3655"/>
    <w:rsid w:val="000D3929"/>
    <w:rsid w:val="000D39C8"/>
    <w:rsid w:val="000D7903"/>
    <w:rsid w:val="000F25A7"/>
    <w:rsid w:val="000F2AEE"/>
    <w:rsid w:val="00102D9E"/>
    <w:rsid w:val="0010422C"/>
    <w:rsid w:val="001049DA"/>
    <w:rsid w:val="00107FF2"/>
    <w:rsid w:val="00114333"/>
    <w:rsid w:val="00116271"/>
    <w:rsid w:val="00123F75"/>
    <w:rsid w:val="00127C3A"/>
    <w:rsid w:val="00143356"/>
    <w:rsid w:val="001469AF"/>
    <w:rsid w:val="001472AE"/>
    <w:rsid w:val="001504EB"/>
    <w:rsid w:val="00150C9F"/>
    <w:rsid w:val="00151A90"/>
    <w:rsid w:val="001608E8"/>
    <w:rsid w:val="00164BC6"/>
    <w:rsid w:val="0016733D"/>
    <w:rsid w:val="001705AF"/>
    <w:rsid w:val="00170AB2"/>
    <w:rsid w:val="00170C64"/>
    <w:rsid w:val="00170F90"/>
    <w:rsid w:val="00173C47"/>
    <w:rsid w:val="00175A9D"/>
    <w:rsid w:val="00176756"/>
    <w:rsid w:val="001806DC"/>
    <w:rsid w:val="0018088A"/>
    <w:rsid w:val="00180B7F"/>
    <w:rsid w:val="001810BA"/>
    <w:rsid w:val="00184A3A"/>
    <w:rsid w:val="00186A3E"/>
    <w:rsid w:val="00186B0B"/>
    <w:rsid w:val="0019121D"/>
    <w:rsid w:val="00191980"/>
    <w:rsid w:val="001922C3"/>
    <w:rsid w:val="00195C7B"/>
    <w:rsid w:val="00196363"/>
    <w:rsid w:val="00197F36"/>
    <w:rsid w:val="001A048B"/>
    <w:rsid w:val="001A07C8"/>
    <w:rsid w:val="001A16E3"/>
    <w:rsid w:val="001A44BF"/>
    <w:rsid w:val="001A4BA8"/>
    <w:rsid w:val="001A5654"/>
    <w:rsid w:val="001A59D5"/>
    <w:rsid w:val="001A5A45"/>
    <w:rsid w:val="001A6E7E"/>
    <w:rsid w:val="001A7E2E"/>
    <w:rsid w:val="001B009D"/>
    <w:rsid w:val="001B4B19"/>
    <w:rsid w:val="001B4C41"/>
    <w:rsid w:val="001B65DF"/>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03630"/>
    <w:rsid w:val="00210AB3"/>
    <w:rsid w:val="0021111A"/>
    <w:rsid w:val="00212804"/>
    <w:rsid w:val="00213F39"/>
    <w:rsid w:val="00215087"/>
    <w:rsid w:val="00217D52"/>
    <w:rsid w:val="002234C7"/>
    <w:rsid w:val="00225F14"/>
    <w:rsid w:val="00232AF3"/>
    <w:rsid w:val="00240006"/>
    <w:rsid w:val="00240D8B"/>
    <w:rsid w:val="00241533"/>
    <w:rsid w:val="00245F30"/>
    <w:rsid w:val="0025044D"/>
    <w:rsid w:val="00250D1A"/>
    <w:rsid w:val="00251ED9"/>
    <w:rsid w:val="00251FAC"/>
    <w:rsid w:val="00253AFE"/>
    <w:rsid w:val="00253BC1"/>
    <w:rsid w:val="00254156"/>
    <w:rsid w:val="002566E8"/>
    <w:rsid w:val="002601BC"/>
    <w:rsid w:val="00260865"/>
    <w:rsid w:val="00261A53"/>
    <w:rsid w:val="002628E8"/>
    <w:rsid w:val="00271C42"/>
    <w:rsid w:val="00271EFE"/>
    <w:rsid w:val="002731EB"/>
    <w:rsid w:val="0027508C"/>
    <w:rsid w:val="0028034B"/>
    <w:rsid w:val="00284387"/>
    <w:rsid w:val="00285671"/>
    <w:rsid w:val="002917CD"/>
    <w:rsid w:val="00294A33"/>
    <w:rsid w:val="00294EB5"/>
    <w:rsid w:val="00297B09"/>
    <w:rsid w:val="002A16B3"/>
    <w:rsid w:val="002A17CC"/>
    <w:rsid w:val="002A1AAA"/>
    <w:rsid w:val="002A1DDF"/>
    <w:rsid w:val="002A2563"/>
    <w:rsid w:val="002A6D61"/>
    <w:rsid w:val="002B0B0D"/>
    <w:rsid w:val="002B4150"/>
    <w:rsid w:val="002B5F1F"/>
    <w:rsid w:val="002B778C"/>
    <w:rsid w:val="002C775E"/>
    <w:rsid w:val="002D38DB"/>
    <w:rsid w:val="002D6130"/>
    <w:rsid w:val="002D6344"/>
    <w:rsid w:val="002E3033"/>
    <w:rsid w:val="002F07DA"/>
    <w:rsid w:val="002F392B"/>
    <w:rsid w:val="002F4DB8"/>
    <w:rsid w:val="002F5049"/>
    <w:rsid w:val="003013BD"/>
    <w:rsid w:val="00303B1E"/>
    <w:rsid w:val="00304FBA"/>
    <w:rsid w:val="00305DF0"/>
    <w:rsid w:val="00310D28"/>
    <w:rsid w:val="0031628D"/>
    <w:rsid w:val="00317E0D"/>
    <w:rsid w:val="00321D7F"/>
    <w:rsid w:val="0032392E"/>
    <w:rsid w:val="00330A8D"/>
    <w:rsid w:val="003332B7"/>
    <w:rsid w:val="00333848"/>
    <w:rsid w:val="00333F90"/>
    <w:rsid w:val="00335E71"/>
    <w:rsid w:val="00336C5B"/>
    <w:rsid w:val="00336D5E"/>
    <w:rsid w:val="00336FDB"/>
    <w:rsid w:val="00340107"/>
    <w:rsid w:val="00340461"/>
    <w:rsid w:val="00341651"/>
    <w:rsid w:val="003419CA"/>
    <w:rsid w:val="0034263A"/>
    <w:rsid w:val="00344FAC"/>
    <w:rsid w:val="00345343"/>
    <w:rsid w:val="0034649B"/>
    <w:rsid w:val="00347FDA"/>
    <w:rsid w:val="003503B2"/>
    <w:rsid w:val="00351D7F"/>
    <w:rsid w:val="00351DAB"/>
    <w:rsid w:val="00352472"/>
    <w:rsid w:val="00352905"/>
    <w:rsid w:val="00357B71"/>
    <w:rsid w:val="0036097F"/>
    <w:rsid w:val="00360CC7"/>
    <w:rsid w:val="003635E6"/>
    <w:rsid w:val="003774C4"/>
    <w:rsid w:val="00384F2D"/>
    <w:rsid w:val="00385924"/>
    <w:rsid w:val="00386C11"/>
    <w:rsid w:val="003879E2"/>
    <w:rsid w:val="00390721"/>
    <w:rsid w:val="003928C2"/>
    <w:rsid w:val="003958C0"/>
    <w:rsid w:val="00395E34"/>
    <w:rsid w:val="0039646E"/>
    <w:rsid w:val="00397B56"/>
    <w:rsid w:val="003A4B61"/>
    <w:rsid w:val="003B2D15"/>
    <w:rsid w:val="003B43BE"/>
    <w:rsid w:val="003B5758"/>
    <w:rsid w:val="003C1B1B"/>
    <w:rsid w:val="003C2AF3"/>
    <w:rsid w:val="003C6D60"/>
    <w:rsid w:val="003C754A"/>
    <w:rsid w:val="003D1790"/>
    <w:rsid w:val="003D33CD"/>
    <w:rsid w:val="003D3C3A"/>
    <w:rsid w:val="003D5747"/>
    <w:rsid w:val="003D6D33"/>
    <w:rsid w:val="003D7B4C"/>
    <w:rsid w:val="003E05FB"/>
    <w:rsid w:val="003E315E"/>
    <w:rsid w:val="003E3E26"/>
    <w:rsid w:val="003E57ED"/>
    <w:rsid w:val="003E5C53"/>
    <w:rsid w:val="003E7751"/>
    <w:rsid w:val="003F152F"/>
    <w:rsid w:val="003F1CAA"/>
    <w:rsid w:val="003F1CD0"/>
    <w:rsid w:val="003F2318"/>
    <w:rsid w:val="003F24B6"/>
    <w:rsid w:val="003F2ED7"/>
    <w:rsid w:val="003F3210"/>
    <w:rsid w:val="003F50C8"/>
    <w:rsid w:val="003F5911"/>
    <w:rsid w:val="003F7C6B"/>
    <w:rsid w:val="0040013F"/>
    <w:rsid w:val="004038B7"/>
    <w:rsid w:val="004128D6"/>
    <w:rsid w:val="00413116"/>
    <w:rsid w:val="004160FC"/>
    <w:rsid w:val="00421571"/>
    <w:rsid w:val="004231B6"/>
    <w:rsid w:val="00425762"/>
    <w:rsid w:val="0042678D"/>
    <w:rsid w:val="00440F59"/>
    <w:rsid w:val="004420E5"/>
    <w:rsid w:val="00443A72"/>
    <w:rsid w:val="00444E41"/>
    <w:rsid w:val="00452691"/>
    <w:rsid w:val="004571EE"/>
    <w:rsid w:val="00460587"/>
    <w:rsid w:val="004605F9"/>
    <w:rsid w:val="00460F1E"/>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87BC2"/>
    <w:rsid w:val="00495C19"/>
    <w:rsid w:val="004A28B9"/>
    <w:rsid w:val="004A4B05"/>
    <w:rsid w:val="004A5D77"/>
    <w:rsid w:val="004A6F05"/>
    <w:rsid w:val="004A764B"/>
    <w:rsid w:val="004B4ECB"/>
    <w:rsid w:val="004B567C"/>
    <w:rsid w:val="004B5CE5"/>
    <w:rsid w:val="004B7EB3"/>
    <w:rsid w:val="004C574E"/>
    <w:rsid w:val="004D40DC"/>
    <w:rsid w:val="004E036F"/>
    <w:rsid w:val="004E73DA"/>
    <w:rsid w:val="004F1B36"/>
    <w:rsid w:val="004F6441"/>
    <w:rsid w:val="004F71F3"/>
    <w:rsid w:val="00502911"/>
    <w:rsid w:val="00503C2F"/>
    <w:rsid w:val="00507A2C"/>
    <w:rsid w:val="00510444"/>
    <w:rsid w:val="00514B61"/>
    <w:rsid w:val="0051526E"/>
    <w:rsid w:val="0051609F"/>
    <w:rsid w:val="005173ED"/>
    <w:rsid w:val="005227D1"/>
    <w:rsid w:val="00523461"/>
    <w:rsid w:val="00523865"/>
    <w:rsid w:val="005279CA"/>
    <w:rsid w:val="00532BCA"/>
    <w:rsid w:val="00533339"/>
    <w:rsid w:val="00535201"/>
    <w:rsid w:val="005373F9"/>
    <w:rsid w:val="00537463"/>
    <w:rsid w:val="005406DD"/>
    <w:rsid w:val="00540A7D"/>
    <w:rsid w:val="00544D7E"/>
    <w:rsid w:val="005450E2"/>
    <w:rsid w:val="00547F89"/>
    <w:rsid w:val="0055333F"/>
    <w:rsid w:val="00554F7A"/>
    <w:rsid w:val="00555076"/>
    <w:rsid w:val="00555856"/>
    <w:rsid w:val="0055691E"/>
    <w:rsid w:val="00563C82"/>
    <w:rsid w:val="00564E89"/>
    <w:rsid w:val="00566567"/>
    <w:rsid w:val="005678C4"/>
    <w:rsid w:val="0057000C"/>
    <w:rsid w:val="005744A2"/>
    <w:rsid w:val="0057521E"/>
    <w:rsid w:val="0058501A"/>
    <w:rsid w:val="005858B1"/>
    <w:rsid w:val="005859EB"/>
    <w:rsid w:val="00585BE2"/>
    <w:rsid w:val="00590978"/>
    <w:rsid w:val="00590A2E"/>
    <w:rsid w:val="00593AC5"/>
    <w:rsid w:val="00597980"/>
    <w:rsid w:val="005A1DA3"/>
    <w:rsid w:val="005A237D"/>
    <w:rsid w:val="005A5F08"/>
    <w:rsid w:val="005B5913"/>
    <w:rsid w:val="005C013F"/>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734C"/>
    <w:rsid w:val="00611D01"/>
    <w:rsid w:val="00613D0E"/>
    <w:rsid w:val="00616A03"/>
    <w:rsid w:val="00623AC5"/>
    <w:rsid w:val="00626A41"/>
    <w:rsid w:val="00627DD5"/>
    <w:rsid w:val="00631644"/>
    <w:rsid w:val="00633872"/>
    <w:rsid w:val="00634061"/>
    <w:rsid w:val="00634DB0"/>
    <w:rsid w:val="00635990"/>
    <w:rsid w:val="00640980"/>
    <w:rsid w:val="0064720B"/>
    <w:rsid w:val="0065015D"/>
    <w:rsid w:val="006553F9"/>
    <w:rsid w:val="00655F88"/>
    <w:rsid w:val="00656334"/>
    <w:rsid w:val="00661F0C"/>
    <w:rsid w:val="00665610"/>
    <w:rsid w:val="006830B2"/>
    <w:rsid w:val="0068536B"/>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01DE"/>
    <w:rsid w:val="006C16B3"/>
    <w:rsid w:val="006C792A"/>
    <w:rsid w:val="006C7A22"/>
    <w:rsid w:val="006D56C2"/>
    <w:rsid w:val="006E00AE"/>
    <w:rsid w:val="006E10C6"/>
    <w:rsid w:val="006E3FBB"/>
    <w:rsid w:val="006E45A9"/>
    <w:rsid w:val="006E6CEB"/>
    <w:rsid w:val="006E76C0"/>
    <w:rsid w:val="006E7952"/>
    <w:rsid w:val="006F299C"/>
    <w:rsid w:val="006F62FC"/>
    <w:rsid w:val="006F7EAD"/>
    <w:rsid w:val="00700E8F"/>
    <w:rsid w:val="00701196"/>
    <w:rsid w:val="00702957"/>
    <w:rsid w:val="00702E36"/>
    <w:rsid w:val="007044E1"/>
    <w:rsid w:val="0070562A"/>
    <w:rsid w:val="00707328"/>
    <w:rsid w:val="0071535F"/>
    <w:rsid w:val="00720169"/>
    <w:rsid w:val="007204FF"/>
    <w:rsid w:val="00721556"/>
    <w:rsid w:val="007239CC"/>
    <w:rsid w:val="00724F3D"/>
    <w:rsid w:val="007313FF"/>
    <w:rsid w:val="007345AE"/>
    <w:rsid w:val="00734B4F"/>
    <w:rsid w:val="00735666"/>
    <w:rsid w:val="0073762D"/>
    <w:rsid w:val="00745B4E"/>
    <w:rsid w:val="00750E55"/>
    <w:rsid w:val="00757C78"/>
    <w:rsid w:val="00763967"/>
    <w:rsid w:val="00764609"/>
    <w:rsid w:val="00764BB9"/>
    <w:rsid w:val="00771BDE"/>
    <w:rsid w:val="007733AC"/>
    <w:rsid w:val="00775BBC"/>
    <w:rsid w:val="0078030B"/>
    <w:rsid w:val="0078272A"/>
    <w:rsid w:val="0078519F"/>
    <w:rsid w:val="0078707C"/>
    <w:rsid w:val="007905B4"/>
    <w:rsid w:val="007909F2"/>
    <w:rsid w:val="007949A0"/>
    <w:rsid w:val="007961A2"/>
    <w:rsid w:val="007A08E8"/>
    <w:rsid w:val="007A413F"/>
    <w:rsid w:val="007B267F"/>
    <w:rsid w:val="007C12E3"/>
    <w:rsid w:val="007C1CAF"/>
    <w:rsid w:val="007C2E2F"/>
    <w:rsid w:val="007C36FE"/>
    <w:rsid w:val="007C4963"/>
    <w:rsid w:val="007C7220"/>
    <w:rsid w:val="007D2666"/>
    <w:rsid w:val="007D329B"/>
    <w:rsid w:val="007D3EFD"/>
    <w:rsid w:val="007D3F11"/>
    <w:rsid w:val="007D4B3C"/>
    <w:rsid w:val="007D78EE"/>
    <w:rsid w:val="007E2B74"/>
    <w:rsid w:val="007E4B68"/>
    <w:rsid w:val="007E54C4"/>
    <w:rsid w:val="007E7586"/>
    <w:rsid w:val="007F1E6F"/>
    <w:rsid w:val="007F361F"/>
    <w:rsid w:val="007F7E43"/>
    <w:rsid w:val="00800E7A"/>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46F9B"/>
    <w:rsid w:val="00850576"/>
    <w:rsid w:val="00851183"/>
    <w:rsid w:val="00851EB7"/>
    <w:rsid w:val="00852F44"/>
    <w:rsid w:val="00861788"/>
    <w:rsid w:val="00862704"/>
    <w:rsid w:val="00863F37"/>
    <w:rsid w:val="008647C6"/>
    <w:rsid w:val="0086494D"/>
    <w:rsid w:val="00866FBC"/>
    <w:rsid w:val="00867860"/>
    <w:rsid w:val="0087091D"/>
    <w:rsid w:val="00871DAF"/>
    <w:rsid w:val="008732C0"/>
    <w:rsid w:val="008746AF"/>
    <w:rsid w:val="00880010"/>
    <w:rsid w:val="008813D4"/>
    <w:rsid w:val="00882707"/>
    <w:rsid w:val="0088331D"/>
    <w:rsid w:val="0088659A"/>
    <w:rsid w:val="00887538"/>
    <w:rsid w:val="00892035"/>
    <w:rsid w:val="0089215E"/>
    <w:rsid w:val="00892E9C"/>
    <w:rsid w:val="0089563B"/>
    <w:rsid w:val="008961F5"/>
    <w:rsid w:val="0089751C"/>
    <w:rsid w:val="00897B72"/>
    <w:rsid w:val="008A5EA5"/>
    <w:rsid w:val="008A767F"/>
    <w:rsid w:val="008A7AC3"/>
    <w:rsid w:val="008B04AC"/>
    <w:rsid w:val="008B1473"/>
    <w:rsid w:val="008B20C6"/>
    <w:rsid w:val="008B22FF"/>
    <w:rsid w:val="008B34C2"/>
    <w:rsid w:val="008B358B"/>
    <w:rsid w:val="008B4065"/>
    <w:rsid w:val="008B46F9"/>
    <w:rsid w:val="008C02CF"/>
    <w:rsid w:val="008C11B8"/>
    <w:rsid w:val="008C3033"/>
    <w:rsid w:val="008C3873"/>
    <w:rsid w:val="008C508F"/>
    <w:rsid w:val="008D11D3"/>
    <w:rsid w:val="008D1940"/>
    <w:rsid w:val="008D2B22"/>
    <w:rsid w:val="008D3130"/>
    <w:rsid w:val="008D3248"/>
    <w:rsid w:val="008D5004"/>
    <w:rsid w:val="008D6AED"/>
    <w:rsid w:val="008E0CD7"/>
    <w:rsid w:val="008E11AB"/>
    <w:rsid w:val="008E1473"/>
    <w:rsid w:val="008E554E"/>
    <w:rsid w:val="008E6175"/>
    <w:rsid w:val="008E6F48"/>
    <w:rsid w:val="008F5ADA"/>
    <w:rsid w:val="009058DD"/>
    <w:rsid w:val="00910BFC"/>
    <w:rsid w:val="0091110B"/>
    <w:rsid w:val="009116B7"/>
    <w:rsid w:val="0091172F"/>
    <w:rsid w:val="009117D9"/>
    <w:rsid w:val="00912B8A"/>
    <w:rsid w:val="00914972"/>
    <w:rsid w:val="00916EDB"/>
    <w:rsid w:val="00920E2C"/>
    <w:rsid w:val="009217AF"/>
    <w:rsid w:val="00922649"/>
    <w:rsid w:val="0093016A"/>
    <w:rsid w:val="009368F5"/>
    <w:rsid w:val="00937B21"/>
    <w:rsid w:val="009404D2"/>
    <w:rsid w:val="009436C7"/>
    <w:rsid w:val="00945B00"/>
    <w:rsid w:val="00947B12"/>
    <w:rsid w:val="00953946"/>
    <w:rsid w:val="00955682"/>
    <w:rsid w:val="009567A8"/>
    <w:rsid w:val="009578DD"/>
    <w:rsid w:val="00964B54"/>
    <w:rsid w:val="0096767C"/>
    <w:rsid w:val="00972FB5"/>
    <w:rsid w:val="00973026"/>
    <w:rsid w:val="009868F9"/>
    <w:rsid w:val="00990277"/>
    <w:rsid w:val="00991BD9"/>
    <w:rsid w:val="009931D8"/>
    <w:rsid w:val="009A6BD8"/>
    <w:rsid w:val="009B68A3"/>
    <w:rsid w:val="009B7CCC"/>
    <w:rsid w:val="009C2143"/>
    <w:rsid w:val="009C7368"/>
    <w:rsid w:val="009C7B24"/>
    <w:rsid w:val="009C7DEF"/>
    <w:rsid w:val="009D0A50"/>
    <w:rsid w:val="009D2B02"/>
    <w:rsid w:val="009D5679"/>
    <w:rsid w:val="009E487B"/>
    <w:rsid w:val="009E5D81"/>
    <w:rsid w:val="009F30EF"/>
    <w:rsid w:val="009F639E"/>
    <w:rsid w:val="00A013C3"/>
    <w:rsid w:val="00A0271C"/>
    <w:rsid w:val="00A0303B"/>
    <w:rsid w:val="00A030A3"/>
    <w:rsid w:val="00A03CD3"/>
    <w:rsid w:val="00A0748E"/>
    <w:rsid w:val="00A113F8"/>
    <w:rsid w:val="00A12C6C"/>
    <w:rsid w:val="00A168CB"/>
    <w:rsid w:val="00A1732C"/>
    <w:rsid w:val="00A17D3D"/>
    <w:rsid w:val="00A23A03"/>
    <w:rsid w:val="00A2433F"/>
    <w:rsid w:val="00A30BC1"/>
    <w:rsid w:val="00A31E14"/>
    <w:rsid w:val="00A32A7E"/>
    <w:rsid w:val="00A348FE"/>
    <w:rsid w:val="00A371DC"/>
    <w:rsid w:val="00A42FCB"/>
    <w:rsid w:val="00A52008"/>
    <w:rsid w:val="00A53687"/>
    <w:rsid w:val="00A55C86"/>
    <w:rsid w:val="00A6185B"/>
    <w:rsid w:val="00A64A1D"/>
    <w:rsid w:val="00A66290"/>
    <w:rsid w:val="00A67455"/>
    <w:rsid w:val="00A73E47"/>
    <w:rsid w:val="00A74352"/>
    <w:rsid w:val="00A74A25"/>
    <w:rsid w:val="00A8064B"/>
    <w:rsid w:val="00A828E4"/>
    <w:rsid w:val="00A82F31"/>
    <w:rsid w:val="00A83931"/>
    <w:rsid w:val="00A8521F"/>
    <w:rsid w:val="00A864B4"/>
    <w:rsid w:val="00A86627"/>
    <w:rsid w:val="00A957A4"/>
    <w:rsid w:val="00A96639"/>
    <w:rsid w:val="00AA0622"/>
    <w:rsid w:val="00AA15D0"/>
    <w:rsid w:val="00AA1CE5"/>
    <w:rsid w:val="00AA3862"/>
    <w:rsid w:val="00AB26E5"/>
    <w:rsid w:val="00AB3C30"/>
    <w:rsid w:val="00AB6134"/>
    <w:rsid w:val="00AB654F"/>
    <w:rsid w:val="00AB710E"/>
    <w:rsid w:val="00AC0BF5"/>
    <w:rsid w:val="00AC0C14"/>
    <w:rsid w:val="00AC4594"/>
    <w:rsid w:val="00AC560D"/>
    <w:rsid w:val="00AC6649"/>
    <w:rsid w:val="00AD2D42"/>
    <w:rsid w:val="00AD3CF1"/>
    <w:rsid w:val="00AD6AE4"/>
    <w:rsid w:val="00AE2C1D"/>
    <w:rsid w:val="00AE3239"/>
    <w:rsid w:val="00AE3A28"/>
    <w:rsid w:val="00AE6FBA"/>
    <w:rsid w:val="00AE76BB"/>
    <w:rsid w:val="00AE7D62"/>
    <w:rsid w:val="00AF3626"/>
    <w:rsid w:val="00AF53DE"/>
    <w:rsid w:val="00AF6DFE"/>
    <w:rsid w:val="00B007C4"/>
    <w:rsid w:val="00B00B1B"/>
    <w:rsid w:val="00B1052B"/>
    <w:rsid w:val="00B14CAC"/>
    <w:rsid w:val="00B14D14"/>
    <w:rsid w:val="00B1794F"/>
    <w:rsid w:val="00B17C00"/>
    <w:rsid w:val="00B21155"/>
    <w:rsid w:val="00B24064"/>
    <w:rsid w:val="00B25B53"/>
    <w:rsid w:val="00B272D1"/>
    <w:rsid w:val="00B31465"/>
    <w:rsid w:val="00B31585"/>
    <w:rsid w:val="00B34B02"/>
    <w:rsid w:val="00B34BA4"/>
    <w:rsid w:val="00B36792"/>
    <w:rsid w:val="00B40161"/>
    <w:rsid w:val="00B42A2F"/>
    <w:rsid w:val="00B464F7"/>
    <w:rsid w:val="00B50CE3"/>
    <w:rsid w:val="00B541F2"/>
    <w:rsid w:val="00B57460"/>
    <w:rsid w:val="00B57DC7"/>
    <w:rsid w:val="00B600D6"/>
    <w:rsid w:val="00B60C34"/>
    <w:rsid w:val="00B60FF5"/>
    <w:rsid w:val="00B63353"/>
    <w:rsid w:val="00B6390B"/>
    <w:rsid w:val="00B63C6E"/>
    <w:rsid w:val="00B65AB5"/>
    <w:rsid w:val="00B72814"/>
    <w:rsid w:val="00B73575"/>
    <w:rsid w:val="00B74DEE"/>
    <w:rsid w:val="00B83B9B"/>
    <w:rsid w:val="00B90158"/>
    <w:rsid w:val="00B94623"/>
    <w:rsid w:val="00B948F1"/>
    <w:rsid w:val="00B97682"/>
    <w:rsid w:val="00BA1B62"/>
    <w:rsid w:val="00BA29BE"/>
    <w:rsid w:val="00BA34F9"/>
    <w:rsid w:val="00BA59FD"/>
    <w:rsid w:val="00BA5C3D"/>
    <w:rsid w:val="00BA5F3A"/>
    <w:rsid w:val="00BB20BC"/>
    <w:rsid w:val="00BB2237"/>
    <w:rsid w:val="00BB6C6D"/>
    <w:rsid w:val="00BB7AF9"/>
    <w:rsid w:val="00BB7C92"/>
    <w:rsid w:val="00BC3EBF"/>
    <w:rsid w:val="00BC46EB"/>
    <w:rsid w:val="00BC4903"/>
    <w:rsid w:val="00BC5DE4"/>
    <w:rsid w:val="00BD14C1"/>
    <w:rsid w:val="00BD1678"/>
    <w:rsid w:val="00BD6046"/>
    <w:rsid w:val="00BD6A73"/>
    <w:rsid w:val="00BE33C1"/>
    <w:rsid w:val="00BE372D"/>
    <w:rsid w:val="00BE37F7"/>
    <w:rsid w:val="00BE3D6F"/>
    <w:rsid w:val="00BE4FA8"/>
    <w:rsid w:val="00BE56F5"/>
    <w:rsid w:val="00BE6C18"/>
    <w:rsid w:val="00BE6E5F"/>
    <w:rsid w:val="00BF248B"/>
    <w:rsid w:val="00BF5E9A"/>
    <w:rsid w:val="00C0077D"/>
    <w:rsid w:val="00C04E63"/>
    <w:rsid w:val="00C05733"/>
    <w:rsid w:val="00C104A6"/>
    <w:rsid w:val="00C1385C"/>
    <w:rsid w:val="00C15664"/>
    <w:rsid w:val="00C169B0"/>
    <w:rsid w:val="00C176A8"/>
    <w:rsid w:val="00C1775F"/>
    <w:rsid w:val="00C3191C"/>
    <w:rsid w:val="00C33F47"/>
    <w:rsid w:val="00C35AB6"/>
    <w:rsid w:val="00C37DDF"/>
    <w:rsid w:val="00C43F99"/>
    <w:rsid w:val="00C44DCB"/>
    <w:rsid w:val="00C53862"/>
    <w:rsid w:val="00C55147"/>
    <w:rsid w:val="00C579E5"/>
    <w:rsid w:val="00C61D5C"/>
    <w:rsid w:val="00C61EFF"/>
    <w:rsid w:val="00C66D79"/>
    <w:rsid w:val="00C70B3D"/>
    <w:rsid w:val="00C72089"/>
    <w:rsid w:val="00C74A6A"/>
    <w:rsid w:val="00C80CD7"/>
    <w:rsid w:val="00C82182"/>
    <w:rsid w:val="00C860CA"/>
    <w:rsid w:val="00C878A4"/>
    <w:rsid w:val="00C93889"/>
    <w:rsid w:val="00C9629C"/>
    <w:rsid w:val="00CA088B"/>
    <w:rsid w:val="00CA2A22"/>
    <w:rsid w:val="00CA2E4E"/>
    <w:rsid w:val="00CA662D"/>
    <w:rsid w:val="00CB13B7"/>
    <w:rsid w:val="00CB1FC2"/>
    <w:rsid w:val="00CB25E2"/>
    <w:rsid w:val="00CB63E6"/>
    <w:rsid w:val="00CC06D1"/>
    <w:rsid w:val="00CC0872"/>
    <w:rsid w:val="00CC11BD"/>
    <w:rsid w:val="00CC15A7"/>
    <w:rsid w:val="00CC1B35"/>
    <w:rsid w:val="00CC5C80"/>
    <w:rsid w:val="00CC6314"/>
    <w:rsid w:val="00CC6550"/>
    <w:rsid w:val="00CC71D4"/>
    <w:rsid w:val="00CD1394"/>
    <w:rsid w:val="00CD1AE3"/>
    <w:rsid w:val="00CD37C1"/>
    <w:rsid w:val="00CD427B"/>
    <w:rsid w:val="00CD44EC"/>
    <w:rsid w:val="00CD5C37"/>
    <w:rsid w:val="00CE1628"/>
    <w:rsid w:val="00CE18C6"/>
    <w:rsid w:val="00CE4DF6"/>
    <w:rsid w:val="00CE72E4"/>
    <w:rsid w:val="00CE783F"/>
    <w:rsid w:val="00D03CC1"/>
    <w:rsid w:val="00D06729"/>
    <w:rsid w:val="00D071B7"/>
    <w:rsid w:val="00D1086B"/>
    <w:rsid w:val="00D233CA"/>
    <w:rsid w:val="00D240A7"/>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77647"/>
    <w:rsid w:val="00D80CBF"/>
    <w:rsid w:val="00D8338E"/>
    <w:rsid w:val="00D84CCB"/>
    <w:rsid w:val="00D870BD"/>
    <w:rsid w:val="00D9003E"/>
    <w:rsid w:val="00D90743"/>
    <w:rsid w:val="00D910EB"/>
    <w:rsid w:val="00D93F20"/>
    <w:rsid w:val="00D945CC"/>
    <w:rsid w:val="00DA2355"/>
    <w:rsid w:val="00DA32D4"/>
    <w:rsid w:val="00DA392F"/>
    <w:rsid w:val="00DA6121"/>
    <w:rsid w:val="00DA74AA"/>
    <w:rsid w:val="00DC1EC2"/>
    <w:rsid w:val="00DC397C"/>
    <w:rsid w:val="00DD37BD"/>
    <w:rsid w:val="00DD6141"/>
    <w:rsid w:val="00DE07B8"/>
    <w:rsid w:val="00DE1A0E"/>
    <w:rsid w:val="00DE33B6"/>
    <w:rsid w:val="00DE3C43"/>
    <w:rsid w:val="00DE7A73"/>
    <w:rsid w:val="00DF1296"/>
    <w:rsid w:val="00DF214D"/>
    <w:rsid w:val="00DF4940"/>
    <w:rsid w:val="00DF4ED6"/>
    <w:rsid w:val="00DF76D8"/>
    <w:rsid w:val="00E02409"/>
    <w:rsid w:val="00E04A19"/>
    <w:rsid w:val="00E1053E"/>
    <w:rsid w:val="00E10A3A"/>
    <w:rsid w:val="00E125A4"/>
    <w:rsid w:val="00E12EB4"/>
    <w:rsid w:val="00E144B1"/>
    <w:rsid w:val="00E157BD"/>
    <w:rsid w:val="00E16FC0"/>
    <w:rsid w:val="00E208D3"/>
    <w:rsid w:val="00E242A5"/>
    <w:rsid w:val="00E244DB"/>
    <w:rsid w:val="00E2557C"/>
    <w:rsid w:val="00E25CF4"/>
    <w:rsid w:val="00E317B6"/>
    <w:rsid w:val="00E331E9"/>
    <w:rsid w:val="00E414D1"/>
    <w:rsid w:val="00E445DD"/>
    <w:rsid w:val="00E47F0A"/>
    <w:rsid w:val="00E50D97"/>
    <w:rsid w:val="00E51279"/>
    <w:rsid w:val="00E512B2"/>
    <w:rsid w:val="00E51DB0"/>
    <w:rsid w:val="00E53319"/>
    <w:rsid w:val="00E54C9E"/>
    <w:rsid w:val="00E564F6"/>
    <w:rsid w:val="00E56895"/>
    <w:rsid w:val="00E56D97"/>
    <w:rsid w:val="00E607F3"/>
    <w:rsid w:val="00E62B39"/>
    <w:rsid w:val="00E6590B"/>
    <w:rsid w:val="00E67829"/>
    <w:rsid w:val="00E679EB"/>
    <w:rsid w:val="00E72370"/>
    <w:rsid w:val="00E74B75"/>
    <w:rsid w:val="00E777CD"/>
    <w:rsid w:val="00E77FA0"/>
    <w:rsid w:val="00E82ED2"/>
    <w:rsid w:val="00E86156"/>
    <w:rsid w:val="00E87CE1"/>
    <w:rsid w:val="00E87F0A"/>
    <w:rsid w:val="00E9132F"/>
    <w:rsid w:val="00E9188E"/>
    <w:rsid w:val="00E91C1F"/>
    <w:rsid w:val="00EA071A"/>
    <w:rsid w:val="00EA0AF9"/>
    <w:rsid w:val="00EA1316"/>
    <w:rsid w:val="00EA3D2E"/>
    <w:rsid w:val="00EA73DC"/>
    <w:rsid w:val="00EA7774"/>
    <w:rsid w:val="00EB0FC5"/>
    <w:rsid w:val="00EB1F72"/>
    <w:rsid w:val="00EB2721"/>
    <w:rsid w:val="00EB619B"/>
    <w:rsid w:val="00EB637E"/>
    <w:rsid w:val="00EC1B44"/>
    <w:rsid w:val="00EC5DD5"/>
    <w:rsid w:val="00EC68EA"/>
    <w:rsid w:val="00ED13CF"/>
    <w:rsid w:val="00ED202E"/>
    <w:rsid w:val="00ED4445"/>
    <w:rsid w:val="00ED4F4D"/>
    <w:rsid w:val="00EE0BD2"/>
    <w:rsid w:val="00EE0FE7"/>
    <w:rsid w:val="00EE1A37"/>
    <w:rsid w:val="00EE1EFC"/>
    <w:rsid w:val="00EE212E"/>
    <w:rsid w:val="00EE5FB9"/>
    <w:rsid w:val="00EF002B"/>
    <w:rsid w:val="00EF117E"/>
    <w:rsid w:val="00EF387D"/>
    <w:rsid w:val="00EF6395"/>
    <w:rsid w:val="00EF7241"/>
    <w:rsid w:val="00F00787"/>
    <w:rsid w:val="00F023AB"/>
    <w:rsid w:val="00F04088"/>
    <w:rsid w:val="00F040D9"/>
    <w:rsid w:val="00F0473E"/>
    <w:rsid w:val="00F20DE3"/>
    <w:rsid w:val="00F227FA"/>
    <w:rsid w:val="00F262EA"/>
    <w:rsid w:val="00F27B96"/>
    <w:rsid w:val="00F31504"/>
    <w:rsid w:val="00F33C4B"/>
    <w:rsid w:val="00F34987"/>
    <w:rsid w:val="00F418E5"/>
    <w:rsid w:val="00F41C2B"/>
    <w:rsid w:val="00F436C8"/>
    <w:rsid w:val="00F45474"/>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905DA"/>
    <w:rsid w:val="00F91576"/>
    <w:rsid w:val="00F94D85"/>
    <w:rsid w:val="00F961F1"/>
    <w:rsid w:val="00F97723"/>
    <w:rsid w:val="00F97E2C"/>
    <w:rsid w:val="00F97E2F"/>
    <w:rsid w:val="00FA60F2"/>
    <w:rsid w:val="00FA665C"/>
    <w:rsid w:val="00FB467A"/>
    <w:rsid w:val="00FB7D87"/>
    <w:rsid w:val="00FC0AEB"/>
    <w:rsid w:val="00FC2564"/>
    <w:rsid w:val="00FC2B9A"/>
    <w:rsid w:val="00FC4ADF"/>
    <w:rsid w:val="00FC62F7"/>
    <w:rsid w:val="00FC75C7"/>
    <w:rsid w:val="00FD0735"/>
    <w:rsid w:val="00FD4632"/>
    <w:rsid w:val="00FE1994"/>
    <w:rsid w:val="00FE730B"/>
    <w:rsid w:val="00FE7C59"/>
    <w:rsid w:val="00FF0815"/>
    <w:rsid w:val="00FF2A4C"/>
    <w:rsid w:val="00FF3419"/>
    <w:rsid w:val="00FF4AE4"/>
    <w:rsid w:val="00FF5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4:docId w14:val="55AAAB4E"/>
  <w15:docId w15:val="{BBEFA429-E72A-488F-B08B-3DFA40C1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customStyle="1" w:styleId="ListParagraph1">
    <w:name w:val="List Paragraph1"/>
    <w:basedOn w:val="Normln"/>
    <w:uiPriority w:val="99"/>
    <w:rsid w:val="00771BDE"/>
    <w:pPr>
      <w:spacing w:after="200" w:line="276" w:lineRule="auto"/>
      <w:ind w:left="720"/>
      <w:contextualSpacing/>
    </w:pPr>
    <w:rPr>
      <w:rFonts w:ascii="Calibri" w:hAnsi="Calibri"/>
      <w:sz w:val="22"/>
      <w:szCs w:val="22"/>
      <w:lang w:eastAsia="en-US"/>
    </w:rPr>
  </w:style>
  <w:style w:type="paragraph" w:styleId="Bezmezer">
    <w:name w:val="No Spacing"/>
    <w:uiPriority w:val="1"/>
    <w:qFormat/>
    <w:rsid w:val="00F45474"/>
    <w:rPr>
      <w:rFonts w:asciiTheme="minorHAnsi" w:eastAsiaTheme="minorHAnsi" w:hAnsiTheme="minorHAnsi" w:cstheme="minorBidi"/>
      <w:lang w:eastAsia="en-US"/>
    </w:rPr>
  </w:style>
  <w:style w:type="paragraph" w:styleId="Revize">
    <w:name w:val="Revision"/>
    <w:hidden/>
    <w:uiPriority w:val="99"/>
    <w:semiHidden/>
    <w:rsid w:val="00167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4135">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773664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usek.milos@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dlec.milos@npu.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dlasova.lucie@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898</Words>
  <Characters>5914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Lucie Bidlasová</cp:lastModifiedBy>
  <cp:revision>6</cp:revision>
  <cp:lastPrinted>2018-07-26T10:04:00Z</cp:lastPrinted>
  <dcterms:created xsi:type="dcterms:W3CDTF">2021-05-14T09:56:00Z</dcterms:created>
  <dcterms:modified xsi:type="dcterms:W3CDTF">2021-05-20T11:18:00Z</dcterms:modified>
</cp:coreProperties>
</file>